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CC" w:rsidRPr="004D3359" w:rsidRDefault="00E15FCC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A92197" w:rsidRPr="004D3359" w:rsidRDefault="00A92197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C87EA0" w:rsidRPr="004D3359" w:rsidRDefault="00C87EA0" w:rsidP="00C87EA0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7EA0" w:rsidRPr="004D3359" w:rsidRDefault="00397C7D" w:rsidP="00C87EA0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Аналитическая записка</w:t>
      </w:r>
    </w:p>
    <w:p w:rsidR="00C87EA0" w:rsidRDefault="00C87EA0" w:rsidP="00066093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335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9525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результатах </w:t>
      </w:r>
      <w:r w:rsidRPr="004D3359">
        <w:rPr>
          <w:rFonts w:ascii="Times New Roman" w:hAnsi="Times New Roman" w:cs="Times New Roman"/>
          <w:b/>
          <w:color w:val="000000"/>
          <w:sz w:val="26"/>
          <w:szCs w:val="26"/>
        </w:rPr>
        <w:t>оценк</w:t>
      </w:r>
      <w:r w:rsidR="009525CC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Pr="004D335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налоговых </w:t>
      </w:r>
      <w:r w:rsidR="00066093">
        <w:rPr>
          <w:rFonts w:ascii="Times New Roman" w:hAnsi="Times New Roman" w:cs="Times New Roman"/>
          <w:b/>
          <w:color w:val="000000"/>
          <w:sz w:val="26"/>
          <w:szCs w:val="26"/>
        </w:rPr>
        <w:t>расходов</w:t>
      </w:r>
      <w:r w:rsidR="009525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066093" w:rsidRDefault="00066093" w:rsidP="00066093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Кемско</w:t>
      </w:r>
      <w:r w:rsidR="006563C8">
        <w:rPr>
          <w:rFonts w:ascii="Times New Roman" w:hAnsi="Times New Roman" w:cs="Times New Roman"/>
          <w:b/>
          <w:color w:val="000000"/>
          <w:sz w:val="26"/>
          <w:szCs w:val="26"/>
        </w:rPr>
        <w:t>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городско</w:t>
      </w:r>
      <w:r w:rsidR="006563C8">
        <w:rPr>
          <w:rFonts w:ascii="Times New Roman" w:hAnsi="Times New Roman" w:cs="Times New Roman"/>
          <w:b/>
          <w:color w:val="000000"/>
          <w:sz w:val="26"/>
          <w:szCs w:val="26"/>
        </w:rPr>
        <w:t>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поселени</w:t>
      </w:r>
      <w:r w:rsidR="006563C8">
        <w:rPr>
          <w:rFonts w:ascii="Times New Roman" w:hAnsi="Times New Roman" w:cs="Times New Roman"/>
          <w:b/>
          <w:color w:val="000000"/>
          <w:sz w:val="26"/>
          <w:szCs w:val="26"/>
        </w:rPr>
        <w:t>я</w:t>
      </w:r>
    </w:p>
    <w:p w:rsidR="00066093" w:rsidRPr="004D3359" w:rsidRDefault="00066093" w:rsidP="00066093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 20</w:t>
      </w:r>
      <w:r w:rsidR="001661B1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C51EB9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</w:t>
      </w:r>
    </w:p>
    <w:p w:rsidR="00C87EA0" w:rsidRDefault="00C87EA0" w:rsidP="00C87EA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7BFB" w:rsidRDefault="00827BFB" w:rsidP="00C87EA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 Общие положения об оценке налоговых расходов</w:t>
      </w:r>
    </w:p>
    <w:p w:rsidR="00827BFB" w:rsidRDefault="00827BFB" w:rsidP="00C87EA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28C3" w:rsidRDefault="008228C3" w:rsidP="008228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Оценка предоставленных налоговых </w:t>
      </w:r>
      <w:r w:rsidR="00066093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6563C8"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производится на основании Порядка «</w:t>
      </w:r>
      <w:r w:rsidR="000323BC">
        <w:rPr>
          <w:rFonts w:ascii="Times New Roman" w:hAnsi="Times New Roman" w:cs="Times New Roman"/>
          <w:sz w:val="26"/>
          <w:szCs w:val="26"/>
        </w:rPr>
        <w:t xml:space="preserve">Об утверждении Порядка формирования перечня налоговых расходов </w:t>
      </w:r>
      <w:r w:rsidR="006563C8">
        <w:rPr>
          <w:rFonts w:ascii="Times New Roman" w:hAnsi="Times New Roman" w:cs="Times New Roman"/>
          <w:sz w:val="26"/>
          <w:szCs w:val="26"/>
        </w:rPr>
        <w:t xml:space="preserve">Кемского городского поселения и осуществления </w:t>
      </w:r>
      <w:r w:rsidR="000323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ценки </w:t>
      </w:r>
      <w:r w:rsidR="000323BC">
        <w:rPr>
          <w:rFonts w:ascii="Times New Roman" w:hAnsi="Times New Roman" w:cs="Times New Roman"/>
          <w:sz w:val="26"/>
          <w:szCs w:val="26"/>
        </w:rPr>
        <w:t xml:space="preserve">налоговых расходов </w:t>
      </w:r>
      <w:r>
        <w:rPr>
          <w:rFonts w:ascii="Times New Roman" w:hAnsi="Times New Roman" w:cs="Times New Roman"/>
          <w:sz w:val="26"/>
          <w:szCs w:val="26"/>
        </w:rPr>
        <w:t>Кемско</w:t>
      </w:r>
      <w:r w:rsidR="006563C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6563C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6563C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» (далее - Порядок), утвержденного постановлением </w:t>
      </w:r>
      <w:r w:rsidR="000323B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Кемского муниципального района от </w:t>
      </w:r>
      <w:r w:rsidR="006563C8">
        <w:rPr>
          <w:rFonts w:ascii="Times New Roman" w:hAnsi="Times New Roman" w:cs="Times New Roman"/>
          <w:sz w:val="26"/>
          <w:szCs w:val="26"/>
        </w:rPr>
        <w:t>28 марта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6563C8">
        <w:rPr>
          <w:rFonts w:ascii="Times New Roman" w:hAnsi="Times New Roman" w:cs="Times New Roman"/>
          <w:sz w:val="26"/>
          <w:szCs w:val="26"/>
        </w:rPr>
        <w:t>24 года № 189</w:t>
      </w:r>
      <w:r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1661B1">
        <w:rPr>
          <w:rFonts w:ascii="Times New Roman" w:hAnsi="Times New Roman" w:cs="Times New Roman"/>
          <w:sz w:val="26"/>
          <w:szCs w:val="26"/>
        </w:rPr>
        <w:t xml:space="preserve">анализа эффективности предоставления налоговых льгот по местным налогам и </w:t>
      </w:r>
      <w:r>
        <w:rPr>
          <w:rFonts w:ascii="Times New Roman" w:hAnsi="Times New Roman" w:cs="Times New Roman"/>
          <w:sz w:val="26"/>
          <w:szCs w:val="26"/>
        </w:rPr>
        <w:t xml:space="preserve">отмены </w:t>
      </w:r>
      <w:r>
        <w:rPr>
          <w:rFonts w:ascii="Times New Roman" w:hAnsi="Times New Roman" w:cs="Times New Roman"/>
          <w:color w:val="000000"/>
          <w:sz w:val="26"/>
          <w:szCs w:val="26"/>
        </w:rPr>
        <w:t>малоэффективных налоговых льгот.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D713E" w:rsidRPr="009D713E" w:rsidRDefault="009D713E" w:rsidP="009D713E">
      <w:pPr>
        <w:widowControl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проведения оценки налоговых расходов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Кемского городского поселения</w:t>
      </w: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использовались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>данные налоговой отчетности о налоговой базе и структуре начислений по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местным налогам по получателям льгот за 202</w:t>
      </w:r>
      <w:r w:rsidR="00C51EB9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 (форма 5-МН)</w:t>
      </w:r>
      <w:r w:rsidR="008E04A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66093" w:rsidRDefault="00066093" w:rsidP="000B7A5D">
      <w:pPr>
        <w:pStyle w:val="Style4"/>
        <w:widowControl/>
        <w:ind w:firstLine="562"/>
        <w:rPr>
          <w:rStyle w:val="FontStyle38"/>
        </w:rPr>
      </w:pPr>
      <w:r w:rsidRPr="00066093">
        <w:rPr>
          <w:rStyle w:val="FontStyle38"/>
        </w:rPr>
        <w:t xml:space="preserve">Для проведения оценки налоговых расходов </w:t>
      </w:r>
      <w:r>
        <w:rPr>
          <w:rStyle w:val="FontStyle38"/>
        </w:rPr>
        <w:t>Кемского городского</w:t>
      </w:r>
      <w:r w:rsidRPr="00066093">
        <w:rPr>
          <w:rStyle w:val="FontStyle38"/>
        </w:rPr>
        <w:t xml:space="preserve">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льготами.</w:t>
      </w:r>
    </w:p>
    <w:p w:rsidR="00DA3B20" w:rsidRDefault="00DA3B20" w:rsidP="00DA3B20">
      <w:pPr>
        <w:pStyle w:val="Style4"/>
        <w:widowControl/>
        <w:ind w:firstLine="562"/>
        <w:rPr>
          <w:rStyle w:val="FontStyle38"/>
        </w:rPr>
      </w:pPr>
      <w:r w:rsidRPr="00DA3B20">
        <w:rPr>
          <w:rStyle w:val="FontStyle38"/>
        </w:rPr>
        <w:t xml:space="preserve">В соответствии с Порядком сформирован </w:t>
      </w:r>
      <w:r w:rsidR="00C62CF6">
        <w:rPr>
          <w:rStyle w:val="FontStyle38"/>
        </w:rPr>
        <w:t>Перечень</w:t>
      </w:r>
      <w:r w:rsidRPr="00DA3B20">
        <w:rPr>
          <w:rStyle w:val="FontStyle38"/>
        </w:rPr>
        <w:t xml:space="preserve"> налоговых расходов </w:t>
      </w:r>
      <w:r>
        <w:rPr>
          <w:rStyle w:val="FontStyle38"/>
        </w:rPr>
        <w:t>Кемского городского</w:t>
      </w:r>
      <w:r w:rsidRPr="00DA3B20">
        <w:rPr>
          <w:rStyle w:val="FontStyle38"/>
        </w:rPr>
        <w:t xml:space="preserve"> поселения</w:t>
      </w:r>
      <w:r w:rsidR="00403C63">
        <w:rPr>
          <w:rStyle w:val="FontStyle38"/>
        </w:rPr>
        <w:t xml:space="preserve"> на 202</w:t>
      </w:r>
      <w:r w:rsidR="00C51EB9">
        <w:rPr>
          <w:rStyle w:val="FontStyle38"/>
        </w:rPr>
        <w:t>4</w:t>
      </w:r>
      <w:r w:rsidR="00403C63">
        <w:rPr>
          <w:rStyle w:val="FontStyle38"/>
        </w:rPr>
        <w:t xml:space="preserve"> год, </w:t>
      </w:r>
      <w:r w:rsidR="00E93CE3">
        <w:rPr>
          <w:rStyle w:val="FontStyle38"/>
        </w:rPr>
        <w:t>Паспорт налоговых расходов за 202</w:t>
      </w:r>
      <w:r w:rsidR="00C51EB9">
        <w:rPr>
          <w:rStyle w:val="FontStyle38"/>
        </w:rPr>
        <w:t>4</w:t>
      </w:r>
      <w:r w:rsidR="00E93CE3">
        <w:rPr>
          <w:rStyle w:val="FontStyle38"/>
        </w:rPr>
        <w:t xml:space="preserve"> год, </w:t>
      </w:r>
      <w:r w:rsidR="00403C63">
        <w:rPr>
          <w:rStyle w:val="FontStyle38"/>
        </w:rPr>
        <w:t>финансовым управлением</w:t>
      </w:r>
      <w:r w:rsidR="00810ADE">
        <w:rPr>
          <w:rStyle w:val="FontStyle38"/>
        </w:rPr>
        <w:t xml:space="preserve"> администрации Кемского муниципального района</w:t>
      </w:r>
      <w:r w:rsidR="00403C63">
        <w:rPr>
          <w:rStyle w:val="FontStyle38"/>
        </w:rPr>
        <w:t xml:space="preserve"> проведена оценка их эффективности.</w:t>
      </w:r>
    </w:p>
    <w:p w:rsidR="008228C3" w:rsidRDefault="00DA3B20" w:rsidP="00B03E58">
      <w:pPr>
        <w:pStyle w:val="Style4"/>
        <w:widowControl/>
        <w:ind w:firstLine="562"/>
        <w:rPr>
          <w:color w:val="000000"/>
          <w:sz w:val="26"/>
          <w:szCs w:val="26"/>
          <w:u w:val="single"/>
        </w:rPr>
      </w:pPr>
      <w:r w:rsidRPr="00DA3B20">
        <w:rPr>
          <w:rStyle w:val="FontStyle38"/>
        </w:rPr>
        <w:t xml:space="preserve">В зависимости от целевой категории определены основные виды налоговых расходов на территории </w:t>
      </w:r>
      <w:r>
        <w:rPr>
          <w:rStyle w:val="FontStyle38"/>
        </w:rPr>
        <w:t>Кемского городского</w:t>
      </w:r>
      <w:r w:rsidR="00B03E58">
        <w:rPr>
          <w:rStyle w:val="FontStyle38"/>
        </w:rPr>
        <w:t xml:space="preserve"> поселения:</w:t>
      </w:r>
      <w:r w:rsidR="008228C3">
        <w:rPr>
          <w:color w:val="000000"/>
          <w:sz w:val="26"/>
          <w:szCs w:val="26"/>
        </w:rPr>
        <w:t xml:space="preserve"> </w:t>
      </w:r>
      <w:r w:rsidR="001661B1" w:rsidRPr="001661B1">
        <w:rPr>
          <w:color w:val="000000"/>
          <w:sz w:val="26"/>
          <w:szCs w:val="26"/>
          <w:u w:val="single"/>
        </w:rPr>
        <w:t>социальные</w:t>
      </w:r>
      <w:r w:rsidR="001661B1">
        <w:rPr>
          <w:color w:val="000000"/>
          <w:sz w:val="26"/>
          <w:szCs w:val="26"/>
        </w:rPr>
        <w:t xml:space="preserve"> и </w:t>
      </w:r>
      <w:r w:rsidR="00670E75">
        <w:rPr>
          <w:color w:val="000000"/>
          <w:sz w:val="26"/>
          <w:szCs w:val="26"/>
          <w:u w:val="single"/>
        </w:rPr>
        <w:t>стимулирующие</w:t>
      </w:r>
      <w:r w:rsidR="00B03E58">
        <w:rPr>
          <w:color w:val="000000"/>
          <w:sz w:val="26"/>
          <w:szCs w:val="26"/>
          <w:u w:val="single"/>
        </w:rPr>
        <w:t>.</w:t>
      </w:r>
    </w:p>
    <w:p w:rsidR="002D2865" w:rsidRDefault="002D2865" w:rsidP="002D2865">
      <w:pPr>
        <w:pStyle w:val="Style5"/>
        <w:widowControl/>
        <w:spacing w:before="86" w:line="240" w:lineRule="auto"/>
        <w:ind w:firstLine="715"/>
        <w:contextualSpacing/>
        <w:rPr>
          <w:rStyle w:val="FontStyle38"/>
        </w:rPr>
      </w:pPr>
      <w:r>
        <w:rPr>
          <w:rStyle w:val="FontStyle38"/>
        </w:rPr>
        <w:t>Цели налоговых расходов:</w:t>
      </w:r>
    </w:p>
    <w:p w:rsidR="002D2865" w:rsidRDefault="002D2865" w:rsidP="002D2865">
      <w:pPr>
        <w:pStyle w:val="Style5"/>
        <w:widowControl/>
        <w:spacing w:before="86" w:line="240" w:lineRule="auto"/>
        <w:ind w:firstLine="715"/>
        <w:contextualSpacing/>
        <w:rPr>
          <w:rStyle w:val="FontStyle38"/>
        </w:rPr>
      </w:pPr>
      <w:r>
        <w:rPr>
          <w:rStyle w:val="FontStyle38"/>
        </w:rPr>
        <w:t>- повышение социальной защищенности населения Кемского городского поселения;</w:t>
      </w:r>
    </w:p>
    <w:p w:rsidR="002D2865" w:rsidRPr="007D49EB" w:rsidRDefault="002D2865" w:rsidP="002D2865">
      <w:pPr>
        <w:widowControl/>
        <w:ind w:firstLine="708"/>
        <w:contextualSpacing/>
        <w:rPr>
          <w:rStyle w:val="FontStyle38"/>
          <w:rFonts w:eastAsiaTheme="minorHAnsi"/>
          <w:lang w:eastAsia="en-US"/>
        </w:rPr>
      </w:pPr>
      <w:r w:rsidRPr="007D49EB">
        <w:rPr>
          <w:rStyle w:val="FontStyle38"/>
        </w:rPr>
        <w:t xml:space="preserve">- </w:t>
      </w:r>
      <w:r w:rsidRPr="007D49EB">
        <w:rPr>
          <w:rFonts w:ascii="Times New Roman" w:eastAsiaTheme="minorHAnsi" w:hAnsi="Times New Roman" w:cs="Times New Roman"/>
          <w:sz w:val="26"/>
          <w:szCs w:val="26"/>
          <w:lang w:eastAsia="en-US"/>
        </w:rPr>
        <w:t>обеспечение достижения национальных целей развития Российской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D49EB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Федерации.</w:t>
      </w:r>
    </w:p>
    <w:p w:rsidR="00D11BC4" w:rsidRDefault="00D11BC4" w:rsidP="002D2865">
      <w:pPr>
        <w:pStyle w:val="Style4"/>
        <w:widowControl/>
        <w:ind w:firstLine="571"/>
        <w:rPr>
          <w:rStyle w:val="FontStyle38"/>
        </w:rPr>
      </w:pPr>
      <w:r w:rsidRPr="00D11BC4">
        <w:rPr>
          <w:rStyle w:val="FontStyle38"/>
        </w:rPr>
        <w:t>В ходе проведения оценки налоговых расходов осуществлялась оценка це</w:t>
      </w:r>
      <w:r w:rsidR="00C62CF6">
        <w:rPr>
          <w:rStyle w:val="FontStyle38"/>
        </w:rPr>
        <w:t>лесообразности (востребованность</w:t>
      </w:r>
      <w:r w:rsidRPr="00D11BC4">
        <w:rPr>
          <w:rStyle w:val="FontStyle38"/>
        </w:rPr>
        <w:t xml:space="preserve">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:rsidR="00D11BC4" w:rsidRDefault="00D11BC4" w:rsidP="009A4312">
      <w:pPr>
        <w:pStyle w:val="Style4"/>
        <w:widowControl/>
        <w:spacing w:after="120" w:line="240" w:lineRule="auto"/>
        <w:ind w:firstLine="571"/>
        <w:rPr>
          <w:rStyle w:val="FontStyle38"/>
        </w:rPr>
      </w:pPr>
      <w:r w:rsidRPr="00D11BC4">
        <w:rPr>
          <w:rStyle w:val="FontStyle38"/>
        </w:rPr>
        <w:t xml:space="preserve">Оценка </w:t>
      </w:r>
      <w:r w:rsidR="006563C8">
        <w:rPr>
          <w:rStyle w:val="FontStyle38"/>
        </w:rPr>
        <w:t xml:space="preserve">эффективности </w:t>
      </w:r>
      <w:r w:rsidRPr="00D11BC4">
        <w:rPr>
          <w:rStyle w:val="FontStyle38"/>
        </w:rPr>
        <w:t>налоговых расходов проводится в целях</w:t>
      </w:r>
      <w:r w:rsidR="00E008C9">
        <w:rPr>
          <w:rStyle w:val="FontStyle38"/>
        </w:rPr>
        <w:t xml:space="preserve"> </w:t>
      </w:r>
      <w:r w:rsidR="00C62CF6">
        <w:rPr>
          <w:rStyle w:val="FontStyle38"/>
        </w:rPr>
        <w:t xml:space="preserve">оптимизации перечня действующих налоговых расходов, </w:t>
      </w:r>
      <w:r w:rsidR="00E008C9">
        <w:rPr>
          <w:rStyle w:val="FontStyle38"/>
        </w:rPr>
        <w:t xml:space="preserve">анализа востребованности и </w:t>
      </w:r>
      <w:r w:rsidRPr="00D11BC4">
        <w:rPr>
          <w:rStyle w:val="FontStyle38"/>
        </w:rPr>
        <w:t xml:space="preserve">минимизации риска предоставления неэффективных налоговых расходов. Результаты оценки используются при формировании проекта бюджета </w:t>
      </w:r>
      <w:r w:rsidR="001661B1">
        <w:rPr>
          <w:rStyle w:val="FontStyle38"/>
        </w:rPr>
        <w:t xml:space="preserve">Кемского городского поселения </w:t>
      </w:r>
      <w:r w:rsidRPr="00D11BC4">
        <w:rPr>
          <w:rStyle w:val="FontStyle38"/>
        </w:rPr>
        <w:t>на очередной финансовый год и плановый период.</w:t>
      </w:r>
    </w:p>
    <w:p w:rsidR="000E3092" w:rsidRDefault="00B03E58" w:rsidP="009A431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Решением Совета Кемского городского поселения от </w:t>
      </w:r>
      <w:r w:rsidR="00810ADE"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="00CC153A">
        <w:rPr>
          <w:rFonts w:ascii="Times New Roman" w:hAnsi="Times New Roman" w:cs="Times New Roman"/>
          <w:color w:val="000000"/>
          <w:sz w:val="26"/>
          <w:szCs w:val="26"/>
        </w:rPr>
        <w:t xml:space="preserve"> ноября </w:t>
      </w:r>
      <w:r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CC153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10ADE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 № </w:t>
      </w:r>
      <w:r w:rsidR="00810ADE">
        <w:rPr>
          <w:rFonts w:ascii="Times New Roman" w:hAnsi="Times New Roman" w:cs="Times New Roman"/>
          <w:color w:val="000000"/>
          <w:sz w:val="26"/>
          <w:szCs w:val="26"/>
        </w:rPr>
        <w:t>5-2</w:t>
      </w:r>
      <w:r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="00810ADE">
        <w:rPr>
          <w:rFonts w:ascii="Times New Roman" w:hAnsi="Times New Roman" w:cs="Times New Roman"/>
          <w:color w:val="000000"/>
          <w:sz w:val="26"/>
          <w:szCs w:val="26"/>
        </w:rPr>
        <w:t>17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«О</w:t>
      </w:r>
      <w:r w:rsidR="000E3092">
        <w:rPr>
          <w:rFonts w:ascii="Times New Roman" w:hAnsi="Times New Roman" w:cs="Times New Roman"/>
          <w:color w:val="000000"/>
          <w:sz w:val="26"/>
          <w:szCs w:val="26"/>
        </w:rPr>
        <w:t>б установлении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земельно</w:t>
      </w:r>
      <w:r w:rsidR="000E3092">
        <w:rPr>
          <w:rFonts w:ascii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налог</w:t>
      </w:r>
      <w:r w:rsidR="000E3092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</w:t>
      </w:r>
      <w:r w:rsidR="000E3092">
        <w:rPr>
          <w:rFonts w:ascii="Times New Roman" w:hAnsi="Times New Roman" w:cs="Times New Roman"/>
          <w:color w:val="000000"/>
          <w:sz w:val="26"/>
          <w:szCs w:val="26"/>
        </w:rPr>
        <w:t xml:space="preserve">Кемского городского поселения» </w:t>
      </w:r>
      <w:r w:rsidR="00C51EB9">
        <w:rPr>
          <w:rFonts w:ascii="Times New Roman" w:hAnsi="Times New Roman" w:cs="Times New Roman"/>
          <w:color w:val="000000"/>
          <w:sz w:val="26"/>
          <w:szCs w:val="26"/>
        </w:rPr>
        <w:t xml:space="preserve">(в ред. решения от 29.04.2025 года № 5-37/188)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целях  </w:t>
      </w:r>
      <w:r w:rsidR="00D67F31">
        <w:rPr>
          <w:rFonts w:ascii="Times New Roman" w:hAnsi="Times New Roman" w:cs="Times New Roman"/>
          <w:color w:val="000000"/>
          <w:sz w:val="26"/>
          <w:szCs w:val="26"/>
        </w:rPr>
        <w:t xml:space="preserve">социальной </w:t>
      </w:r>
      <w:r>
        <w:rPr>
          <w:rFonts w:ascii="Times New Roman" w:hAnsi="Times New Roman" w:cs="Times New Roman"/>
          <w:color w:val="000000"/>
          <w:sz w:val="26"/>
          <w:szCs w:val="26"/>
        </w:rPr>
        <w:t>поддержки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D67F31">
        <w:rPr>
          <w:rFonts w:ascii="Times New Roman" w:hAnsi="Times New Roman" w:cs="Times New Roman"/>
          <w:iCs/>
          <w:color w:val="000000"/>
          <w:sz w:val="26"/>
          <w:szCs w:val="26"/>
        </w:rPr>
        <w:t>населения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</w:t>
      </w:r>
      <w:r w:rsidR="00D67F3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 также в целях </w:t>
      </w:r>
      <w:r w:rsidR="000E3092">
        <w:rPr>
          <w:rFonts w:ascii="Times New Roman" w:hAnsi="Times New Roman" w:cs="Times New Roman"/>
          <w:iCs/>
          <w:color w:val="000000"/>
          <w:sz w:val="26"/>
          <w:szCs w:val="26"/>
        </w:rPr>
        <w:t>экономической привлекательности территории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Кемского городского поселения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установлены пониженные налоговые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ставки</w:t>
      </w:r>
      <w:r w:rsidR="000E3092">
        <w:rPr>
          <w:rFonts w:ascii="Times New Roman" w:hAnsi="Times New Roman" w:cs="Times New Roman"/>
          <w:color w:val="000000"/>
          <w:sz w:val="26"/>
          <w:szCs w:val="26"/>
        </w:rPr>
        <w:t xml:space="preserve"> (освобождение от налога)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земельному налогу с </w:t>
      </w:r>
      <w:r w:rsidR="000E3092">
        <w:rPr>
          <w:rFonts w:ascii="Times New Roman" w:hAnsi="Times New Roman" w:cs="Times New Roman"/>
          <w:color w:val="000000"/>
          <w:sz w:val="26"/>
          <w:szCs w:val="26"/>
        </w:rPr>
        <w:t>физических лиц, имеющих трех и</w:t>
      </w:r>
      <w:proofErr w:type="gramEnd"/>
      <w:r w:rsidR="000E3092">
        <w:rPr>
          <w:rFonts w:ascii="Times New Roman" w:hAnsi="Times New Roman" w:cs="Times New Roman"/>
          <w:color w:val="000000"/>
          <w:sz w:val="26"/>
          <w:szCs w:val="26"/>
        </w:rPr>
        <w:t xml:space="preserve"> более несовершеннолетних детей и резидентов Арктической зоны РФ</w:t>
      </w:r>
      <w:r w:rsidR="00C51EB9">
        <w:rPr>
          <w:rFonts w:ascii="Times New Roman" w:hAnsi="Times New Roman" w:cs="Times New Roman"/>
          <w:color w:val="000000"/>
          <w:sz w:val="26"/>
          <w:szCs w:val="26"/>
        </w:rPr>
        <w:t xml:space="preserve"> и граждан, принимающих участие в СВО и члены их семей</w:t>
      </w:r>
      <w:proofErr w:type="gramStart"/>
      <w:r w:rsidR="00C51E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309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0E30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03E58" w:rsidRDefault="00B03E58" w:rsidP="00B03E58">
      <w:pPr>
        <w:pStyle w:val="Style5"/>
        <w:widowControl/>
        <w:ind w:firstLine="715"/>
        <w:rPr>
          <w:rStyle w:val="FontStyle38"/>
        </w:rPr>
      </w:pPr>
      <w:r w:rsidRPr="00B03E58">
        <w:rPr>
          <w:rStyle w:val="FontStyle38"/>
        </w:rPr>
        <w:t>Информация о структуре налоговых расходов за период 20</w:t>
      </w:r>
      <w:r w:rsidR="000E3092">
        <w:rPr>
          <w:rStyle w:val="FontStyle38"/>
        </w:rPr>
        <w:t>2</w:t>
      </w:r>
      <w:r w:rsidR="008E04A5">
        <w:rPr>
          <w:rStyle w:val="FontStyle38"/>
        </w:rPr>
        <w:t>2</w:t>
      </w:r>
      <w:r w:rsidRPr="00B03E58">
        <w:rPr>
          <w:rStyle w:val="FontStyle38"/>
        </w:rPr>
        <w:t>-20</w:t>
      </w:r>
      <w:r w:rsidR="00E008C9">
        <w:rPr>
          <w:rStyle w:val="FontStyle38"/>
        </w:rPr>
        <w:t>2</w:t>
      </w:r>
      <w:r w:rsidR="00163696">
        <w:rPr>
          <w:rStyle w:val="FontStyle38"/>
        </w:rPr>
        <w:t>4</w:t>
      </w:r>
      <w:r w:rsidRPr="00B03E58">
        <w:rPr>
          <w:rStyle w:val="FontStyle38"/>
        </w:rPr>
        <w:t xml:space="preserve"> годов представлена в таблице 1.</w:t>
      </w:r>
    </w:p>
    <w:p w:rsidR="00B03E58" w:rsidRDefault="00B03E58" w:rsidP="00B03E58">
      <w:pPr>
        <w:pStyle w:val="Style5"/>
        <w:widowControl/>
        <w:ind w:firstLine="715"/>
        <w:jc w:val="right"/>
        <w:rPr>
          <w:rStyle w:val="FontStyle27"/>
        </w:rPr>
      </w:pPr>
      <w:r>
        <w:rPr>
          <w:rStyle w:val="FontStyle27"/>
        </w:rPr>
        <w:t>Таблица 1</w:t>
      </w:r>
    </w:p>
    <w:p w:rsidR="00B03E58" w:rsidRDefault="00B03E58" w:rsidP="00B03E58">
      <w:pPr>
        <w:pStyle w:val="Style14"/>
        <w:widowControl/>
        <w:spacing w:before="14"/>
        <w:jc w:val="center"/>
        <w:rPr>
          <w:rStyle w:val="FontStyle27"/>
        </w:rPr>
      </w:pPr>
      <w:r>
        <w:rPr>
          <w:rStyle w:val="FontStyle27"/>
        </w:rPr>
        <w:t>Структура налоговых расходов за период 20</w:t>
      </w:r>
      <w:r w:rsidR="000E3092">
        <w:rPr>
          <w:rStyle w:val="FontStyle27"/>
        </w:rPr>
        <w:t>2</w:t>
      </w:r>
      <w:r w:rsidR="008E04A5">
        <w:rPr>
          <w:rStyle w:val="FontStyle27"/>
        </w:rPr>
        <w:t>2</w:t>
      </w:r>
      <w:r>
        <w:rPr>
          <w:rStyle w:val="FontStyle27"/>
        </w:rPr>
        <w:t>-20</w:t>
      </w:r>
      <w:r w:rsidR="00E008C9">
        <w:rPr>
          <w:rStyle w:val="FontStyle27"/>
        </w:rPr>
        <w:t>2</w:t>
      </w:r>
      <w:r w:rsidR="00E23782">
        <w:rPr>
          <w:rStyle w:val="FontStyle27"/>
        </w:rPr>
        <w:t>4</w:t>
      </w:r>
      <w:r>
        <w:rPr>
          <w:rStyle w:val="FontStyle27"/>
        </w:rPr>
        <w:t xml:space="preserve"> годов</w:t>
      </w:r>
    </w:p>
    <w:p w:rsidR="00B03E58" w:rsidRDefault="00B03E58" w:rsidP="00B03E58">
      <w:pPr>
        <w:pStyle w:val="Style14"/>
        <w:widowControl/>
        <w:spacing w:before="14"/>
        <w:jc w:val="center"/>
        <w:rPr>
          <w:rStyle w:val="FontStyle27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418"/>
        <w:gridCol w:w="992"/>
        <w:gridCol w:w="1276"/>
        <w:gridCol w:w="992"/>
        <w:gridCol w:w="1276"/>
        <w:gridCol w:w="1099"/>
      </w:tblGrid>
      <w:tr w:rsidR="00E23782" w:rsidRPr="0049208B" w:rsidTr="00E23782">
        <w:tc>
          <w:tcPr>
            <w:tcW w:w="2836" w:type="dxa"/>
          </w:tcPr>
          <w:p w:rsidR="00E23782" w:rsidRPr="0049208B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Наименование показателей</w:t>
            </w:r>
          </w:p>
        </w:tc>
        <w:tc>
          <w:tcPr>
            <w:tcW w:w="2410" w:type="dxa"/>
            <w:gridSpan w:val="2"/>
          </w:tcPr>
          <w:p w:rsidR="00E23782" w:rsidRPr="0049208B" w:rsidRDefault="00E23782" w:rsidP="008E04A5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2022</w:t>
            </w:r>
            <w:r w:rsidRPr="0049208B">
              <w:rPr>
                <w:rStyle w:val="FontStyle27"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E23782" w:rsidRDefault="00E23782" w:rsidP="008E04A5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2023</w:t>
            </w:r>
            <w:r w:rsidRPr="0049208B">
              <w:rPr>
                <w:rStyle w:val="FontStyle27"/>
                <w:sz w:val="20"/>
                <w:szCs w:val="20"/>
              </w:rPr>
              <w:t xml:space="preserve"> год</w:t>
            </w:r>
          </w:p>
        </w:tc>
        <w:tc>
          <w:tcPr>
            <w:tcW w:w="2375" w:type="dxa"/>
            <w:gridSpan w:val="2"/>
          </w:tcPr>
          <w:p w:rsidR="00E23782" w:rsidRPr="0049208B" w:rsidRDefault="00E23782" w:rsidP="00E23782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2024</w:t>
            </w:r>
            <w:r w:rsidRPr="0049208B">
              <w:rPr>
                <w:rStyle w:val="FontStyle27"/>
                <w:sz w:val="20"/>
                <w:szCs w:val="20"/>
              </w:rPr>
              <w:t xml:space="preserve"> год</w:t>
            </w:r>
          </w:p>
        </w:tc>
      </w:tr>
      <w:tr w:rsidR="00E23782" w:rsidRPr="0049208B" w:rsidTr="00E23782">
        <w:tc>
          <w:tcPr>
            <w:tcW w:w="2836" w:type="dxa"/>
          </w:tcPr>
          <w:p w:rsidR="00E23782" w:rsidRPr="0049208B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3782" w:rsidRPr="0049208B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тыс. рублей</w:t>
            </w:r>
          </w:p>
        </w:tc>
        <w:tc>
          <w:tcPr>
            <w:tcW w:w="992" w:type="dxa"/>
          </w:tcPr>
          <w:p w:rsidR="00E23782" w:rsidRPr="0049208B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%</w:t>
            </w:r>
          </w:p>
        </w:tc>
        <w:tc>
          <w:tcPr>
            <w:tcW w:w="1276" w:type="dxa"/>
          </w:tcPr>
          <w:p w:rsidR="00E23782" w:rsidRPr="00C61E19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 w:rsidRPr="00C61E19">
              <w:rPr>
                <w:rStyle w:val="FontStyle28"/>
              </w:rPr>
              <w:t>тыс. рублей</w:t>
            </w:r>
          </w:p>
        </w:tc>
        <w:tc>
          <w:tcPr>
            <w:tcW w:w="992" w:type="dxa"/>
          </w:tcPr>
          <w:p w:rsidR="00E23782" w:rsidRPr="00C61E19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%</w:t>
            </w:r>
          </w:p>
        </w:tc>
        <w:tc>
          <w:tcPr>
            <w:tcW w:w="1276" w:type="dxa"/>
          </w:tcPr>
          <w:p w:rsidR="00E23782" w:rsidRPr="0049208B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тыс. рублей</w:t>
            </w:r>
          </w:p>
        </w:tc>
        <w:tc>
          <w:tcPr>
            <w:tcW w:w="1099" w:type="dxa"/>
          </w:tcPr>
          <w:p w:rsidR="00E23782" w:rsidRPr="0049208B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%</w:t>
            </w:r>
          </w:p>
        </w:tc>
      </w:tr>
      <w:tr w:rsidR="00E23782" w:rsidRPr="0049208B" w:rsidTr="00E23782">
        <w:tc>
          <w:tcPr>
            <w:tcW w:w="2836" w:type="dxa"/>
          </w:tcPr>
          <w:p w:rsidR="00E23782" w:rsidRPr="0049208B" w:rsidRDefault="00E23782" w:rsidP="007E0C9E">
            <w:pPr>
              <w:pStyle w:val="Style14"/>
              <w:widowControl/>
              <w:spacing w:before="14"/>
              <w:rPr>
                <w:rStyle w:val="FontStyle27"/>
                <w:sz w:val="20"/>
                <w:szCs w:val="20"/>
              </w:rPr>
            </w:pPr>
            <w:r w:rsidRPr="0049208B">
              <w:rPr>
                <w:rStyle w:val="FontStyle27"/>
                <w:sz w:val="20"/>
                <w:szCs w:val="20"/>
              </w:rPr>
              <w:t>Предоставленные налоговые льготы, установленные реше</w:t>
            </w:r>
            <w:r>
              <w:rPr>
                <w:rStyle w:val="FontStyle27"/>
                <w:sz w:val="20"/>
                <w:szCs w:val="20"/>
              </w:rPr>
              <w:t xml:space="preserve">нием Совета Кемского городского поселения от 22.11.2021 № 5-2/17, </w:t>
            </w:r>
            <w:r w:rsidRPr="0049208B">
              <w:rPr>
                <w:rStyle w:val="FontStyle27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23782" w:rsidRPr="00C61E19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2,52</w:t>
            </w:r>
          </w:p>
        </w:tc>
        <w:tc>
          <w:tcPr>
            <w:tcW w:w="992" w:type="dxa"/>
          </w:tcPr>
          <w:p w:rsidR="00E23782" w:rsidRPr="000E35F7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 w:rsidRPr="000E35F7">
              <w:rPr>
                <w:rStyle w:val="FontStyle28"/>
              </w:rPr>
              <w:t>100</w:t>
            </w:r>
          </w:p>
        </w:tc>
        <w:tc>
          <w:tcPr>
            <w:tcW w:w="1276" w:type="dxa"/>
          </w:tcPr>
          <w:p w:rsidR="00E23782" w:rsidRPr="00C61E19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992" w:type="dxa"/>
          </w:tcPr>
          <w:p w:rsidR="00E23782" w:rsidRPr="000E35F7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</w:p>
        </w:tc>
        <w:tc>
          <w:tcPr>
            <w:tcW w:w="1276" w:type="dxa"/>
          </w:tcPr>
          <w:p w:rsidR="00E23782" w:rsidRPr="00C61E19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1,92</w:t>
            </w:r>
          </w:p>
        </w:tc>
        <w:tc>
          <w:tcPr>
            <w:tcW w:w="1099" w:type="dxa"/>
          </w:tcPr>
          <w:p w:rsidR="00E23782" w:rsidRPr="000E35F7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100</w:t>
            </w:r>
          </w:p>
        </w:tc>
      </w:tr>
      <w:tr w:rsidR="00E23782" w:rsidRPr="0049208B" w:rsidTr="00E23782">
        <w:tc>
          <w:tcPr>
            <w:tcW w:w="2836" w:type="dxa"/>
          </w:tcPr>
          <w:p w:rsidR="00E23782" w:rsidRPr="0049208B" w:rsidRDefault="00E23782" w:rsidP="0047054A">
            <w:pPr>
              <w:pStyle w:val="Style14"/>
              <w:widowControl/>
              <w:spacing w:before="14"/>
              <w:rPr>
                <w:rStyle w:val="FontStyle27"/>
                <w:sz w:val="20"/>
                <w:szCs w:val="20"/>
              </w:rPr>
            </w:pPr>
            <w:r w:rsidRPr="0049208B">
              <w:rPr>
                <w:rStyle w:val="FontStyle27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E23782" w:rsidRPr="00C61E19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992" w:type="dxa"/>
          </w:tcPr>
          <w:p w:rsidR="00E23782" w:rsidRPr="000E35F7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1276" w:type="dxa"/>
          </w:tcPr>
          <w:p w:rsidR="00E23782" w:rsidRPr="00C61E19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992" w:type="dxa"/>
          </w:tcPr>
          <w:p w:rsidR="00E23782" w:rsidRPr="000E35F7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1276" w:type="dxa"/>
          </w:tcPr>
          <w:p w:rsidR="00E23782" w:rsidRPr="00C61E19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1099" w:type="dxa"/>
          </w:tcPr>
          <w:p w:rsidR="00E23782" w:rsidRPr="000E35F7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</w:tr>
      <w:tr w:rsidR="00E23782" w:rsidRPr="0049208B" w:rsidTr="00E23782">
        <w:tc>
          <w:tcPr>
            <w:tcW w:w="2836" w:type="dxa"/>
          </w:tcPr>
          <w:p w:rsidR="00E23782" w:rsidRDefault="00E23782" w:rsidP="0047054A">
            <w:pPr>
              <w:pStyle w:val="Style14"/>
              <w:widowControl/>
              <w:spacing w:before="14"/>
              <w:rPr>
                <w:rStyle w:val="FontStyle27"/>
                <w:i/>
                <w:sz w:val="20"/>
                <w:szCs w:val="20"/>
              </w:rPr>
            </w:pPr>
            <w:r w:rsidRPr="00EE2FCE">
              <w:rPr>
                <w:rStyle w:val="FontStyle27"/>
                <w:i/>
                <w:sz w:val="20"/>
                <w:szCs w:val="20"/>
              </w:rPr>
              <w:t>Социальные налоговые расходы</w:t>
            </w:r>
          </w:p>
          <w:p w:rsidR="00E23782" w:rsidRPr="0049208B" w:rsidRDefault="00E23782" w:rsidP="0047054A">
            <w:pPr>
              <w:pStyle w:val="Style14"/>
              <w:widowControl/>
              <w:spacing w:before="14"/>
              <w:rPr>
                <w:rStyle w:val="FontStyle27"/>
                <w:sz w:val="20"/>
                <w:szCs w:val="20"/>
              </w:rPr>
            </w:pPr>
            <w:r w:rsidRPr="0049208B">
              <w:rPr>
                <w:rStyle w:val="FontStyle27"/>
                <w:sz w:val="20"/>
                <w:szCs w:val="20"/>
              </w:rPr>
              <w:t xml:space="preserve"> (</w:t>
            </w:r>
            <w:proofErr w:type="gramStart"/>
            <w:r w:rsidRPr="0049208B">
              <w:rPr>
                <w:rStyle w:val="FontStyle27"/>
                <w:sz w:val="20"/>
                <w:szCs w:val="20"/>
              </w:rPr>
              <w:t>имеющие</w:t>
            </w:r>
            <w:proofErr w:type="gramEnd"/>
            <w:r w:rsidRPr="0049208B">
              <w:rPr>
                <w:rStyle w:val="FontStyle27"/>
                <w:sz w:val="20"/>
                <w:szCs w:val="20"/>
              </w:rPr>
              <w:t xml:space="preserve"> социальную направленность)</w:t>
            </w:r>
          </w:p>
        </w:tc>
        <w:tc>
          <w:tcPr>
            <w:tcW w:w="1418" w:type="dxa"/>
          </w:tcPr>
          <w:p w:rsidR="00E23782" w:rsidRPr="00C61E19" w:rsidRDefault="00E23782" w:rsidP="00810ADE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2,52</w:t>
            </w:r>
          </w:p>
        </w:tc>
        <w:tc>
          <w:tcPr>
            <w:tcW w:w="992" w:type="dxa"/>
          </w:tcPr>
          <w:p w:rsidR="00E23782" w:rsidRPr="000E35F7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100</w:t>
            </w:r>
          </w:p>
        </w:tc>
        <w:tc>
          <w:tcPr>
            <w:tcW w:w="1276" w:type="dxa"/>
          </w:tcPr>
          <w:p w:rsidR="00E23782" w:rsidRPr="00C61E19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992" w:type="dxa"/>
          </w:tcPr>
          <w:p w:rsidR="00E23782" w:rsidRPr="000E35F7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</w:p>
        </w:tc>
        <w:tc>
          <w:tcPr>
            <w:tcW w:w="1276" w:type="dxa"/>
          </w:tcPr>
          <w:p w:rsidR="00E23782" w:rsidRPr="00C61E19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1,92</w:t>
            </w:r>
          </w:p>
        </w:tc>
        <w:tc>
          <w:tcPr>
            <w:tcW w:w="1099" w:type="dxa"/>
          </w:tcPr>
          <w:p w:rsidR="00E23782" w:rsidRPr="000E35F7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100</w:t>
            </w:r>
          </w:p>
        </w:tc>
      </w:tr>
      <w:tr w:rsidR="00E23782" w:rsidRPr="0049208B" w:rsidTr="00E23782">
        <w:tc>
          <w:tcPr>
            <w:tcW w:w="2836" w:type="dxa"/>
          </w:tcPr>
          <w:p w:rsidR="00E23782" w:rsidRPr="00EE2FCE" w:rsidRDefault="00E23782" w:rsidP="00EE2FCE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EE2FCE">
              <w:rPr>
                <w:rStyle w:val="FontStyle27"/>
                <w:i/>
                <w:sz w:val="20"/>
                <w:szCs w:val="20"/>
              </w:rPr>
              <w:t>Стимулирующие налоговые расходы</w:t>
            </w:r>
            <w:r>
              <w:rPr>
                <w:rStyle w:val="FontStyle27"/>
                <w:sz w:val="20"/>
                <w:szCs w:val="20"/>
              </w:rPr>
              <w:t xml:space="preserve"> </w:t>
            </w:r>
            <w:r w:rsidRPr="00EE2FCE">
              <w:rPr>
                <w:rFonts w:ascii="Times New Roman" w:eastAsiaTheme="minorHAnsi" w:hAnsi="Times New Roman" w:cs="Times New Roman"/>
                <w:lang w:eastAsia="en-US"/>
              </w:rPr>
              <w:t>(направлены создать на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EE2FCE">
              <w:rPr>
                <w:rFonts w:ascii="Times New Roman" w:eastAsiaTheme="minorHAnsi" w:hAnsi="Times New Roman" w:cs="Times New Roman"/>
                <w:lang w:eastAsia="en-US"/>
              </w:rPr>
              <w:t>территории поселения</w:t>
            </w:r>
            <w:proofErr w:type="gramEnd"/>
          </w:p>
          <w:p w:rsidR="00E23782" w:rsidRPr="00EE2FCE" w:rsidRDefault="00E23782" w:rsidP="00EE2FCE">
            <w:pPr>
              <w:widowControl/>
              <w:rPr>
                <w:rStyle w:val="FontStyle27"/>
                <w:rFonts w:eastAsiaTheme="minorHAnsi"/>
                <w:sz w:val="20"/>
                <w:szCs w:val="20"/>
                <w:lang w:eastAsia="en-US"/>
              </w:rPr>
            </w:pPr>
            <w:r w:rsidRPr="00EE2FCE">
              <w:rPr>
                <w:rFonts w:ascii="Times New Roman" w:eastAsiaTheme="minorHAnsi" w:hAnsi="Times New Roman" w:cs="Times New Roman"/>
                <w:lang w:eastAsia="en-US"/>
              </w:rPr>
              <w:t>благоприятный инвестиционный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EE2FCE">
              <w:rPr>
                <w:rFonts w:ascii="Times New Roman" w:eastAsiaTheme="minorHAnsi" w:hAnsi="Times New Roman" w:cs="Times New Roman"/>
                <w:lang w:eastAsia="en-US"/>
              </w:rPr>
              <w:t>климат, развить конкуренцию)</w:t>
            </w:r>
          </w:p>
        </w:tc>
        <w:tc>
          <w:tcPr>
            <w:tcW w:w="1418" w:type="dxa"/>
          </w:tcPr>
          <w:p w:rsidR="00E23782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992" w:type="dxa"/>
          </w:tcPr>
          <w:p w:rsidR="00E23782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</w:t>
            </w:r>
          </w:p>
        </w:tc>
        <w:tc>
          <w:tcPr>
            <w:tcW w:w="1276" w:type="dxa"/>
          </w:tcPr>
          <w:p w:rsidR="00E23782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992" w:type="dxa"/>
          </w:tcPr>
          <w:p w:rsidR="00E23782" w:rsidRDefault="00E23782" w:rsidP="009036DC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</w:t>
            </w:r>
          </w:p>
        </w:tc>
        <w:tc>
          <w:tcPr>
            <w:tcW w:w="1276" w:type="dxa"/>
          </w:tcPr>
          <w:p w:rsidR="00E23782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1099" w:type="dxa"/>
          </w:tcPr>
          <w:p w:rsidR="00E23782" w:rsidRDefault="00E23782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</w:t>
            </w:r>
          </w:p>
        </w:tc>
      </w:tr>
    </w:tbl>
    <w:p w:rsidR="008E04A5" w:rsidRDefault="008E04A5" w:rsidP="008E04A5">
      <w:pPr>
        <w:pStyle w:val="Style5"/>
        <w:widowControl/>
        <w:spacing w:line="240" w:lineRule="auto"/>
        <w:ind w:firstLine="708"/>
        <w:rPr>
          <w:rStyle w:val="FontStyle38"/>
          <w:sz w:val="24"/>
        </w:rPr>
      </w:pPr>
    </w:p>
    <w:p w:rsidR="008E04A5" w:rsidRDefault="008E04A5" w:rsidP="008E04A5">
      <w:pPr>
        <w:pStyle w:val="Style5"/>
        <w:widowControl/>
        <w:spacing w:line="240" w:lineRule="auto"/>
        <w:ind w:firstLine="708"/>
        <w:rPr>
          <w:rStyle w:val="FontStyle27"/>
        </w:rPr>
      </w:pPr>
      <w:r w:rsidRPr="00321A84">
        <w:rPr>
          <w:rStyle w:val="FontStyle38"/>
          <w:sz w:val="24"/>
        </w:rPr>
        <w:t>Информация о налоговых расходах за 202</w:t>
      </w:r>
      <w:r>
        <w:rPr>
          <w:rStyle w:val="FontStyle38"/>
          <w:sz w:val="24"/>
        </w:rPr>
        <w:t>2</w:t>
      </w:r>
      <w:r w:rsidRPr="00321A84">
        <w:rPr>
          <w:rStyle w:val="FontStyle38"/>
          <w:sz w:val="24"/>
        </w:rPr>
        <w:t>-202</w:t>
      </w:r>
      <w:r w:rsidR="00E23782">
        <w:rPr>
          <w:rStyle w:val="FontStyle38"/>
          <w:sz w:val="24"/>
        </w:rPr>
        <w:t>4</w:t>
      </w:r>
      <w:r w:rsidRPr="00321A84">
        <w:rPr>
          <w:rStyle w:val="FontStyle38"/>
          <w:sz w:val="24"/>
        </w:rPr>
        <w:t xml:space="preserve"> годы представлена в таблице 2.</w:t>
      </w:r>
    </w:p>
    <w:p w:rsidR="008E04A5" w:rsidRDefault="008E04A5" w:rsidP="008E04A5">
      <w:pPr>
        <w:pStyle w:val="Style14"/>
        <w:widowControl/>
        <w:spacing w:before="14"/>
        <w:rPr>
          <w:rStyle w:val="FontStyle27"/>
        </w:rPr>
      </w:pPr>
    </w:p>
    <w:p w:rsidR="008E04A5" w:rsidRPr="00321A84" w:rsidRDefault="008E04A5" w:rsidP="008E04A5">
      <w:pPr>
        <w:pStyle w:val="Style14"/>
        <w:widowControl/>
        <w:spacing w:before="14"/>
        <w:jc w:val="right"/>
        <w:rPr>
          <w:rStyle w:val="FontStyle27"/>
        </w:rPr>
      </w:pPr>
      <w:r w:rsidRPr="00321A84">
        <w:rPr>
          <w:rStyle w:val="FontStyle27"/>
        </w:rPr>
        <w:t>Таблица 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55"/>
        <w:gridCol w:w="1521"/>
        <w:gridCol w:w="1362"/>
        <w:gridCol w:w="1650"/>
        <w:gridCol w:w="1551"/>
      </w:tblGrid>
      <w:tr w:rsidR="00E23782" w:rsidRPr="00321A84" w:rsidTr="00BB6542">
        <w:tc>
          <w:tcPr>
            <w:tcW w:w="550" w:type="dxa"/>
            <w:vMerge w:val="restart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right"/>
              <w:rPr>
                <w:rStyle w:val="FontStyle27"/>
                <w:sz w:val="22"/>
                <w:szCs w:val="22"/>
              </w:rPr>
            </w:pPr>
            <w:r w:rsidRPr="00321A84">
              <w:rPr>
                <w:rStyle w:val="FontStyle27"/>
                <w:sz w:val="22"/>
                <w:szCs w:val="22"/>
              </w:rPr>
              <w:t xml:space="preserve">№ </w:t>
            </w:r>
            <w:proofErr w:type="gramStart"/>
            <w:r w:rsidRPr="00321A84">
              <w:rPr>
                <w:rStyle w:val="FontStyle27"/>
                <w:sz w:val="22"/>
                <w:szCs w:val="22"/>
              </w:rPr>
              <w:t>п</w:t>
            </w:r>
            <w:proofErr w:type="gramEnd"/>
            <w:r w:rsidRPr="00321A84">
              <w:rPr>
                <w:rStyle w:val="FontStyle27"/>
                <w:sz w:val="22"/>
                <w:szCs w:val="22"/>
              </w:rPr>
              <w:t>/п</w:t>
            </w:r>
          </w:p>
        </w:tc>
        <w:tc>
          <w:tcPr>
            <w:tcW w:w="3255" w:type="dxa"/>
            <w:vMerge w:val="restart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>Фискальные характеристики налоговых расходов</w:t>
            </w:r>
          </w:p>
        </w:tc>
        <w:tc>
          <w:tcPr>
            <w:tcW w:w="4533" w:type="dxa"/>
            <w:gridSpan w:val="3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 w:rsidRPr="00321A84">
              <w:rPr>
                <w:rStyle w:val="FontStyle27"/>
                <w:sz w:val="22"/>
                <w:szCs w:val="22"/>
              </w:rPr>
              <w:t>Значение показателя</w:t>
            </w:r>
          </w:p>
        </w:tc>
        <w:tc>
          <w:tcPr>
            <w:tcW w:w="1551" w:type="dxa"/>
            <w:vMerge w:val="restart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 w:rsidRPr="00321A84">
              <w:rPr>
                <w:rStyle w:val="FontStyle27"/>
                <w:sz w:val="22"/>
                <w:szCs w:val="22"/>
              </w:rPr>
              <w:t>Темп роста</w:t>
            </w:r>
          </w:p>
          <w:p w:rsidR="00E23782" w:rsidRPr="00321A84" w:rsidRDefault="00E23782" w:rsidP="00E23782">
            <w:pPr>
              <w:pStyle w:val="Style14"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>(снижения) 202</w:t>
            </w:r>
            <w:r>
              <w:rPr>
                <w:rStyle w:val="FontStyle28"/>
                <w:sz w:val="22"/>
                <w:szCs w:val="22"/>
              </w:rPr>
              <w:t>3</w:t>
            </w:r>
            <w:r w:rsidRPr="00321A84">
              <w:rPr>
                <w:rStyle w:val="FontStyle28"/>
                <w:sz w:val="22"/>
                <w:szCs w:val="22"/>
              </w:rPr>
              <w:t xml:space="preserve"> года к 202</w:t>
            </w:r>
            <w:r>
              <w:rPr>
                <w:rStyle w:val="FontStyle28"/>
                <w:sz w:val="22"/>
                <w:szCs w:val="22"/>
              </w:rPr>
              <w:t>4</w:t>
            </w:r>
            <w:r w:rsidRPr="00321A84">
              <w:rPr>
                <w:rStyle w:val="FontStyle28"/>
                <w:sz w:val="22"/>
                <w:szCs w:val="22"/>
              </w:rPr>
              <w:t xml:space="preserve"> году, %</w:t>
            </w:r>
          </w:p>
        </w:tc>
      </w:tr>
      <w:tr w:rsidR="00E23782" w:rsidRPr="00321A84" w:rsidTr="00E23782">
        <w:tc>
          <w:tcPr>
            <w:tcW w:w="550" w:type="dxa"/>
            <w:vMerge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right"/>
              <w:rPr>
                <w:rStyle w:val="FontStyle27"/>
              </w:rPr>
            </w:pPr>
          </w:p>
        </w:tc>
        <w:tc>
          <w:tcPr>
            <w:tcW w:w="3255" w:type="dxa"/>
            <w:vMerge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right"/>
              <w:rPr>
                <w:rStyle w:val="FontStyle27"/>
              </w:rPr>
            </w:pPr>
          </w:p>
        </w:tc>
        <w:tc>
          <w:tcPr>
            <w:tcW w:w="1521" w:type="dxa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</w:rPr>
            </w:pPr>
            <w:r w:rsidRPr="00321A84">
              <w:rPr>
                <w:rStyle w:val="FontStyle27"/>
              </w:rPr>
              <w:t>202</w:t>
            </w:r>
            <w:r>
              <w:rPr>
                <w:rStyle w:val="FontStyle27"/>
              </w:rPr>
              <w:t>2</w:t>
            </w:r>
            <w:r w:rsidRPr="00321A84">
              <w:rPr>
                <w:rStyle w:val="FontStyle27"/>
              </w:rPr>
              <w:t xml:space="preserve"> год</w:t>
            </w:r>
          </w:p>
        </w:tc>
        <w:tc>
          <w:tcPr>
            <w:tcW w:w="1362" w:type="dxa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2023 год</w:t>
            </w:r>
          </w:p>
        </w:tc>
        <w:tc>
          <w:tcPr>
            <w:tcW w:w="1650" w:type="dxa"/>
          </w:tcPr>
          <w:p w:rsidR="00E23782" w:rsidRPr="00321A84" w:rsidRDefault="00E23782" w:rsidP="00E23782">
            <w:pPr>
              <w:pStyle w:val="Style14"/>
              <w:widowControl/>
              <w:spacing w:before="14"/>
              <w:jc w:val="center"/>
              <w:rPr>
                <w:rStyle w:val="FontStyle27"/>
              </w:rPr>
            </w:pPr>
            <w:r w:rsidRPr="00321A84">
              <w:rPr>
                <w:rStyle w:val="FontStyle27"/>
              </w:rPr>
              <w:t>202</w:t>
            </w:r>
            <w:r>
              <w:rPr>
                <w:rStyle w:val="FontStyle27"/>
              </w:rPr>
              <w:t>4</w:t>
            </w:r>
            <w:r w:rsidRPr="00321A84">
              <w:rPr>
                <w:rStyle w:val="FontStyle27"/>
              </w:rPr>
              <w:t xml:space="preserve"> год (оценка)</w:t>
            </w:r>
          </w:p>
        </w:tc>
        <w:tc>
          <w:tcPr>
            <w:tcW w:w="1551" w:type="dxa"/>
            <w:vMerge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</w:rPr>
            </w:pPr>
          </w:p>
        </w:tc>
      </w:tr>
      <w:tr w:rsidR="00E23782" w:rsidRPr="00321A84" w:rsidTr="00E23782">
        <w:tc>
          <w:tcPr>
            <w:tcW w:w="550" w:type="dxa"/>
          </w:tcPr>
          <w:p w:rsidR="00E23782" w:rsidRPr="00321A84" w:rsidRDefault="00E23782" w:rsidP="00064388">
            <w:pPr>
              <w:pStyle w:val="Style19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>1</w:t>
            </w:r>
          </w:p>
        </w:tc>
        <w:tc>
          <w:tcPr>
            <w:tcW w:w="3255" w:type="dxa"/>
          </w:tcPr>
          <w:p w:rsidR="00E23782" w:rsidRPr="00321A84" w:rsidRDefault="00E23782" w:rsidP="00064388">
            <w:pPr>
              <w:pStyle w:val="Style20"/>
              <w:widowControl/>
              <w:spacing w:line="240" w:lineRule="auto"/>
              <w:ind w:firstLine="5"/>
              <w:rPr>
                <w:rStyle w:val="FontStyle28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 xml:space="preserve">Объем налоговых расходов в результате освобождения (уменьшение налоговой базы) от налогообложения </w:t>
            </w:r>
            <w:r w:rsidRPr="00321A84">
              <w:rPr>
                <w:rStyle w:val="FontStyle38"/>
                <w:sz w:val="22"/>
                <w:szCs w:val="22"/>
              </w:rPr>
              <w:t>физических лиц, имеющих трех и более детей</w:t>
            </w:r>
          </w:p>
        </w:tc>
        <w:tc>
          <w:tcPr>
            <w:tcW w:w="1521" w:type="dxa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2,52</w:t>
            </w:r>
          </w:p>
        </w:tc>
        <w:tc>
          <w:tcPr>
            <w:tcW w:w="1362" w:type="dxa"/>
          </w:tcPr>
          <w:p w:rsidR="00E23782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1,664</w:t>
            </w:r>
          </w:p>
        </w:tc>
        <w:tc>
          <w:tcPr>
            <w:tcW w:w="1551" w:type="dxa"/>
          </w:tcPr>
          <w:p w:rsidR="00E23782" w:rsidRPr="00321A84" w:rsidRDefault="00163696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х</w:t>
            </w:r>
          </w:p>
        </w:tc>
      </w:tr>
      <w:tr w:rsidR="00E23782" w:rsidRPr="00321A84" w:rsidTr="00E23782">
        <w:tc>
          <w:tcPr>
            <w:tcW w:w="550" w:type="dxa"/>
          </w:tcPr>
          <w:p w:rsidR="00E23782" w:rsidRPr="00321A84" w:rsidRDefault="00E23782" w:rsidP="00064388">
            <w:pPr>
              <w:pStyle w:val="Style19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2</w:t>
            </w:r>
          </w:p>
        </w:tc>
        <w:tc>
          <w:tcPr>
            <w:tcW w:w="3255" w:type="dxa"/>
          </w:tcPr>
          <w:p w:rsidR="00E23782" w:rsidRPr="00321A84" w:rsidRDefault="00E23782" w:rsidP="00064388">
            <w:pPr>
              <w:pStyle w:val="Style20"/>
              <w:widowControl/>
              <w:spacing w:line="240" w:lineRule="auto"/>
              <w:ind w:firstLine="5"/>
              <w:rPr>
                <w:rStyle w:val="FontStyle28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>Объем налоговых расходов в результате освобождения</w:t>
            </w:r>
            <w:r>
              <w:rPr>
                <w:rStyle w:val="FontStyle28"/>
                <w:sz w:val="22"/>
                <w:szCs w:val="22"/>
              </w:rPr>
              <w:t xml:space="preserve"> от уплаты налога лиц, указанных в пп.9.1-9.5 п.1 ст.407 НК</w:t>
            </w:r>
          </w:p>
        </w:tc>
        <w:tc>
          <w:tcPr>
            <w:tcW w:w="1521" w:type="dxa"/>
          </w:tcPr>
          <w:p w:rsidR="00E23782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0</w:t>
            </w:r>
          </w:p>
        </w:tc>
        <w:tc>
          <w:tcPr>
            <w:tcW w:w="1362" w:type="dxa"/>
          </w:tcPr>
          <w:p w:rsidR="00E23782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E23782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0,256</w:t>
            </w:r>
          </w:p>
        </w:tc>
        <w:tc>
          <w:tcPr>
            <w:tcW w:w="1551" w:type="dxa"/>
          </w:tcPr>
          <w:p w:rsidR="00E23782" w:rsidRDefault="00163696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х</w:t>
            </w:r>
          </w:p>
        </w:tc>
      </w:tr>
      <w:tr w:rsidR="00E23782" w:rsidRPr="00321A84" w:rsidTr="00E23782">
        <w:tc>
          <w:tcPr>
            <w:tcW w:w="550" w:type="dxa"/>
          </w:tcPr>
          <w:p w:rsidR="00E23782" w:rsidRPr="00321A84" w:rsidRDefault="00E23782" w:rsidP="00064388">
            <w:pPr>
              <w:pStyle w:val="Style19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3</w:t>
            </w:r>
          </w:p>
        </w:tc>
        <w:tc>
          <w:tcPr>
            <w:tcW w:w="3255" w:type="dxa"/>
          </w:tcPr>
          <w:p w:rsidR="00E23782" w:rsidRPr="00321A84" w:rsidRDefault="00E23782" w:rsidP="00064388">
            <w:pPr>
              <w:pStyle w:val="Style20"/>
              <w:widowControl/>
              <w:spacing w:line="240" w:lineRule="auto"/>
              <w:ind w:firstLine="5"/>
              <w:rPr>
                <w:rStyle w:val="FontStyle28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>Объем выпадающих доходов бюджета в результате применения налоговой льготы по земельному налогу, тыс. руб.</w:t>
            </w:r>
          </w:p>
        </w:tc>
        <w:tc>
          <w:tcPr>
            <w:tcW w:w="1521" w:type="dxa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2,52</w:t>
            </w:r>
          </w:p>
        </w:tc>
        <w:tc>
          <w:tcPr>
            <w:tcW w:w="1362" w:type="dxa"/>
          </w:tcPr>
          <w:p w:rsidR="00E23782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E23782" w:rsidRPr="00321A84" w:rsidRDefault="00A10DFF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1,92</w:t>
            </w:r>
          </w:p>
        </w:tc>
        <w:tc>
          <w:tcPr>
            <w:tcW w:w="1551" w:type="dxa"/>
          </w:tcPr>
          <w:p w:rsidR="00E23782" w:rsidRDefault="00163696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х</w:t>
            </w:r>
          </w:p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</w:p>
        </w:tc>
      </w:tr>
      <w:tr w:rsidR="00E23782" w:rsidRPr="00321A84" w:rsidTr="00E23782">
        <w:tc>
          <w:tcPr>
            <w:tcW w:w="550" w:type="dxa"/>
          </w:tcPr>
          <w:p w:rsidR="00E23782" w:rsidRPr="00321A84" w:rsidRDefault="00E23782" w:rsidP="00064388">
            <w:pPr>
              <w:pStyle w:val="Style19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4</w:t>
            </w:r>
          </w:p>
        </w:tc>
        <w:tc>
          <w:tcPr>
            <w:tcW w:w="3255" w:type="dxa"/>
          </w:tcPr>
          <w:p w:rsidR="00E23782" w:rsidRPr="00321A84" w:rsidRDefault="00E23782" w:rsidP="00064388">
            <w:pPr>
              <w:pStyle w:val="Style20"/>
              <w:widowControl/>
              <w:spacing w:line="240" w:lineRule="auto"/>
              <w:ind w:left="5" w:hanging="5"/>
              <w:rPr>
                <w:rStyle w:val="FontStyle28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>Численность налогоплательщиков, воспользовавшихся льготой, ед.</w:t>
            </w:r>
          </w:p>
        </w:tc>
        <w:tc>
          <w:tcPr>
            <w:tcW w:w="1521" w:type="dxa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20</w:t>
            </w:r>
          </w:p>
        </w:tc>
        <w:tc>
          <w:tcPr>
            <w:tcW w:w="1362" w:type="dxa"/>
          </w:tcPr>
          <w:p w:rsidR="00E23782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E23782" w:rsidRPr="00321A84" w:rsidRDefault="00A10DFF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20</w:t>
            </w:r>
          </w:p>
        </w:tc>
        <w:tc>
          <w:tcPr>
            <w:tcW w:w="1551" w:type="dxa"/>
          </w:tcPr>
          <w:p w:rsidR="00E23782" w:rsidRPr="00321A84" w:rsidRDefault="00163696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х</w:t>
            </w:r>
          </w:p>
        </w:tc>
      </w:tr>
      <w:tr w:rsidR="00E23782" w:rsidRPr="00321A84" w:rsidTr="00E23782">
        <w:tc>
          <w:tcPr>
            <w:tcW w:w="550" w:type="dxa"/>
          </w:tcPr>
          <w:p w:rsidR="00E23782" w:rsidRPr="00321A84" w:rsidRDefault="00E23782" w:rsidP="00064388">
            <w:pPr>
              <w:pStyle w:val="Style19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5</w:t>
            </w:r>
          </w:p>
        </w:tc>
        <w:tc>
          <w:tcPr>
            <w:tcW w:w="3255" w:type="dxa"/>
          </w:tcPr>
          <w:p w:rsidR="00E23782" w:rsidRPr="00321A84" w:rsidRDefault="00E23782" w:rsidP="00064388">
            <w:pPr>
              <w:pStyle w:val="Style20"/>
              <w:widowControl/>
              <w:spacing w:line="240" w:lineRule="auto"/>
              <w:ind w:firstLine="5"/>
              <w:rPr>
                <w:rStyle w:val="FontStyle28"/>
                <w:sz w:val="22"/>
                <w:szCs w:val="22"/>
              </w:rPr>
            </w:pPr>
            <w:r w:rsidRPr="00321A84">
              <w:rPr>
                <w:rStyle w:val="FontStyle28"/>
                <w:sz w:val="22"/>
                <w:szCs w:val="22"/>
              </w:rPr>
              <w:t>Общее количество налогоплательщиков данной льготы, учтенных в базе данных налоговых органов, ед.</w:t>
            </w:r>
          </w:p>
        </w:tc>
        <w:tc>
          <w:tcPr>
            <w:tcW w:w="1521" w:type="dxa"/>
          </w:tcPr>
          <w:p w:rsidR="00E23782" w:rsidRPr="00321A84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48</w:t>
            </w:r>
          </w:p>
        </w:tc>
        <w:tc>
          <w:tcPr>
            <w:tcW w:w="1362" w:type="dxa"/>
          </w:tcPr>
          <w:p w:rsidR="00E23782" w:rsidRDefault="00E23782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62</w:t>
            </w:r>
          </w:p>
        </w:tc>
        <w:tc>
          <w:tcPr>
            <w:tcW w:w="1650" w:type="dxa"/>
          </w:tcPr>
          <w:p w:rsidR="00E23782" w:rsidRPr="00321A84" w:rsidRDefault="00163696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69</w:t>
            </w:r>
          </w:p>
        </w:tc>
        <w:tc>
          <w:tcPr>
            <w:tcW w:w="1551" w:type="dxa"/>
          </w:tcPr>
          <w:p w:rsidR="00E23782" w:rsidRPr="00321A84" w:rsidRDefault="00163696" w:rsidP="00064388">
            <w:pPr>
              <w:pStyle w:val="Style14"/>
              <w:widowControl/>
              <w:spacing w:before="14"/>
              <w:jc w:val="center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111,3</w:t>
            </w:r>
          </w:p>
        </w:tc>
      </w:tr>
    </w:tbl>
    <w:p w:rsidR="00516340" w:rsidRDefault="00516340" w:rsidP="00A10DFF">
      <w:pPr>
        <w:rPr>
          <w:rFonts w:ascii="Times New Roman" w:hAnsi="Times New Roman" w:cs="Times New Roman"/>
          <w:b/>
          <w:iCs/>
          <w:sz w:val="26"/>
          <w:szCs w:val="26"/>
        </w:rPr>
      </w:pPr>
    </w:p>
    <w:p w:rsidR="00327EC6" w:rsidRDefault="00827BFB" w:rsidP="00827BFB">
      <w:pPr>
        <w:jc w:val="center"/>
        <w:rPr>
          <w:rStyle w:val="FontStyle26"/>
        </w:rPr>
      </w:pPr>
      <w:r w:rsidRPr="00827BFB">
        <w:rPr>
          <w:rFonts w:ascii="Times New Roman" w:hAnsi="Times New Roman" w:cs="Times New Roman"/>
          <w:b/>
          <w:iCs/>
          <w:sz w:val="26"/>
          <w:szCs w:val="26"/>
        </w:rPr>
        <w:t xml:space="preserve">2. </w:t>
      </w:r>
      <w:r w:rsidRPr="00827BFB">
        <w:rPr>
          <w:rStyle w:val="FontStyle26"/>
        </w:rPr>
        <w:t xml:space="preserve">Оценка эффективности применения </w:t>
      </w:r>
      <w:r w:rsidR="00670E75">
        <w:rPr>
          <w:rStyle w:val="FontStyle26"/>
        </w:rPr>
        <w:t>социальных</w:t>
      </w:r>
      <w:r w:rsidRPr="00827BFB">
        <w:rPr>
          <w:rStyle w:val="FontStyle26"/>
        </w:rPr>
        <w:t xml:space="preserve"> налоговых расходов </w:t>
      </w:r>
    </w:p>
    <w:p w:rsidR="00FC036D" w:rsidRDefault="00FC036D" w:rsidP="00827BFB">
      <w:pPr>
        <w:jc w:val="center"/>
        <w:rPr>
          <w:rStyle w:val="FontStyle26"/>
        </w:rPr>
      </w:pPr>
    </w:p>
    <w:p w:rsidR="008E04A5" w:rsidRPr="008E04A5" w:rsidRDefault="008E04A5" w:rsidP="008E04A5">
      <w:pPr>
        <w:spacing w:line="276" w:lineRule="auto"/>
        <w:ind w:firstLine="708"/>
        <w:rPr>
          <w:rStyle w:val="FontStyle26"/>
          <w:b w:val="0"/>
          <w:bCs w:val="0"/>
        </w:rPr>
      </w:pPr>
      <w:r w:rsidRPr="008E04A5">
        <w:rPr>
          <w:rStyle w:val="FontStyle26"/>
          <w:b w:val="0"/>
          <w:bCs w:val="0"/>
        </w:rPr>
        <w:t>Оценка эффективности включает в себя:</w:t>
      </w:r>
    </w:p>
    <w:p w:rsidR="008E04A5" w:rsidRPr="008E04A5" w:rsidRDefault="008E04A5" w:rsidP="008E04A5">
      <w:pPr>
        <w:spacing w:line="276" w:lineRule="auto"/>
        <w:ind w:firstLine="708"/>
        <w:rPr>
          <w:rStyle w:val="FontStyle26"/>
          <w:b w:val="0"/>
          <w:bCs w:val="0"/>
        </w:rPr>
      </w:pPr>
      <w:r w:rsidRPr="008E04A5">
        <w:rPr>
          <w:rStyle w:val="FontStyle26"/>
          <w:b w:val="0"/>
          <w:bCs w:val="0"/>
        </w:rPr>
        <w:lastRenderedPageBreak/>
        <w:t>- оценку целесообразности налоговых расходов;</w:t>
      </w:r>
    </w:p>
    <w:p w:rsidR="008E04A5" w:rsidRPr="008E04A5" w:rsidRDefault="008E04A5" w:rsidP="008E04A5">
      <w:pPr>
        <w:spacing w:line="276" w:lineRule="auto"/>
        <w:ind w:firstLine="708"/>
        <w:rPr>
          <w:rStyle w:val="FontStyle26"/>
          <w:b w:val="0"/>
          <w:bCs w:val="0"/>
        </w:rPr>
      </w:pPr>
      <w:r w:rsidRPr="008E04A5">
        <w:rPr>
          <w:rStyle w:val="FontStyle26"/>
          <w:b w:val="0"/>
          <w:bCs w:val="0"/>
        </w:rPr>
        <w:t>-оценку результативности налоговых расходов</w:t>
      </w:r>
    </w:p>
    <w:p w:rsidR="008E04A5" w:rsidRPr="008E04A5" w:rsidRDefault="008E04A5" w:rsidP="008E04A5">
      <w:pPr>
        <w:pStyle w:val="Style4"/>
        <w:widowControl/>
        <w:spacing w:before="77" w:line="276" w:lineRule="auto"/>
        <w:ind w:firstLine="708"/>
        <w:contextualSpacing/>
        <w:rPr>
          <w:rStyle w:val="FontStyle38"/>
        </w:rPr>
      </w:pPr>
      <w:r w:rsidRPr="008E04A5">
        <w:rPr>
          <w:rStyle w:val="FontStyle38"/>
        </w:rPr>
        <w:t xml:space="preserve">2.1. Оценка целесообразности налоговых расходов </w:t>
      </w:r>
    </w:p>
    <w:p w:rsidR="008E04A5" w:rsidRPr="008E04A5" w:rsidRDefault="008E04A5" w:rsidP="008E04A5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04A5">
        <w:rPr>
          <w:rFonts w:ascii="Times New Roman" w:hAnsi="Times New Roman" w:cs="Times New Roman"/>
          <w:i/>
          <w:sz w:val="26"/>
          <w:szCs w:val="26"/>
        </w:rPr>
        <w:t>Критерий целесообразности налоговых расходов – это востребованность.</w:t>
      </w:r>
    </w:p>
    <w:p w:rsidR="008E04A5" w:rsidRPr="008E04A5" w:rsidRDefault="008E04A5" w:rsidP="008E04A5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</w:rPr>
        <w:t>Востребованность плательщиками предоставленного налогового расхода характеризуется соотношением численности плательщиков, воспользовавшихся правом на применение налоговых расходов,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8E04A5" w:rsidRPr="008E04A5" w:rsidRDefault="008E04A5" w:rsidP="008E04A5">
      <w:pPr>
        <w:spacing w:line="276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</w:rPr>
        <w:t>Доля плательщиков, воспользовавшихся налоговым расходом, в общем объеме плательщиков (</w:t>
      </w:r>
      <w:proofErr w:type="spellStart"/>
      <w:r w:rsidRPr="008E04A5">
        <w:rPr>
          <w:rFonts w:ascii="Times New Roman" w:hAnsi="Times New Roman" w:cs="Times New Roman"/>
          <w:sz w:val="26"/>
          <w:szCs w:val="26"/>
        </w:rPr>
        <w:t>Днп</w:t>
      </w:r>
      <w:proofErr w:type="spellEnd"/>
      <w:proofErr w:type="gramStart"/>
      <w:r w:rsidRPr="008E04A5">
        <w:rPr>
          <w:rFonts w:ascii="Times New Roman" w:hAnsi="Times New Roman" w:cs="Times New Roman"/>
          <w:sz w:val="26"/>
          <w:szCs w:val="26"/>
        </w:rPr>
        <w:t xml:space="preserve">, %) </w:t>
      </w:r>
      <w:proofErr w:type="gramEnd"/>
      <w:r w:rsidRPr="008E04A5">
        <w:rPr>
          <w:rFonts w:ascii="Times New Roman" w:hAnsi="Times New Roman" w:cs="Times New Roman"/>
          <w:sz w:val="26"/>
          <w:szCs w:val="26"/>
        </w:rPr>
        <w:t>определяется по следующей формуле:</w:t>
      </w:r>
    </w:p>
    <w:p w:rsidR="008E04A5" w:rsidRPr="008E04A5" w:rsidRDefault="008E04A5" w:rsidP="008E04A5">
      <w:pPr>
        <w:spacing w:before="240"/>
        <w:rPr>
          <w:rFonts w:ascii="Times New Roman" w:hAnsi="Times New Roman" w:cs="Times New Roman"/>
          <w:sz w:val="26"/>
          <w:szCs w:val="26"/>
        </w:rPr>
      </w:pPr>
      <w:proofErr w:type="spellStart"/>
      <w:r w:rsidRPr="008E04A5">
        <w:rPr>
          <w:rFonts w:ascii="Times New Roman" w:hAnsi="Times New Roman" w:cs="Times New Roman"/>
          <w:sz w:val="26"/>
          <w:szCs w:val="26"/>
        </w:rPr>
        <w:t>Днп</w:t>
      </w:r>
      <w:proofErr w:type="spellEnd"/>
      <w:r w:rsidRPr="008E04A5">
        <w:rPr>
          <w:rFonts w:ascii="Times New Roman" w:hAnsi="Times New Roman" w:cs="Times New Roman"/>
          <w:sz w:val="26"/>
          <w:szCs w:val="26"/>
        </w:rPr>
        <w:t xml:space="preserve"> = (Кл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-4 </w:t>
      </w:r>
      <w:r w:rsidRPr="008E04A5">
        <w:rPr>
          <w:rFonts w:ascii="Times New Roman" w:hAnsi="Times New Roman" w:cs="Times New Roman"/>
          <w:sz w:val="26"/>
          <w:szCs w:val="26"/>
        </w:rPr>
        <w:t>+ Кл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-3 </w:t>
      </w:r>
      <w:r w:rsidRPr="008E04A5">
        <w:rPr>
          <w:rFonts w:ascii="Times New Roman" w:hAnsi="Times New Roman" w:cs="Times New Roman"/>
          <w:sz w:val="26"/>
          <w:szCs w:val="26"/>
        </w:rPr>
        <w:t>+ Кл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-2 </w:t>
      </w:r>
      <w:r w:rsidRPr="008E04A5">
        <w:rPr>
          <w:rFonts w:ascii="Times New Roman" w:hAnsi="Times New Roman" w:cs="Times New Roman"/>
          <w:sz w:val="26"/>
          <w:szCs w:val="26"/>
        </w:rPr>
        <w:t>+ Кл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-1 </w:t>
      </w:r>
      <w:r w:rsidRPr="008E04A5">
        <w:rPr>
          <w:rFonts w:ascii="Times New Roman" w:hAnsi="Times New Roman" w:cs="Times New Roman"/>
          <w:sz w:val="26"/>
          <w:szCs w:val="26"/>
        </w:rPr>
        <w:t>+ Кл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>-4)</w:t>
      </w:r>
      <w:proofErr w:type="gramStart"/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8E04A5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Pr="008E04A5">
        <w:rPr>
          <w:rFonts w:ascii="Times New Roman" w:hAnsi="Times New Roman" w:cs="Times New Roman"/>
          <w:sz w:val="26"/>
          <w:szCs w:val="26"/>
        </w:rPr>
        <w:t xml:space="preserve"> / (К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-4 </w:t>
      </w:r>
      <w:r w:rsidRPr="008E04A5">
        <w:rPr>
          <w:rFonts w:ascii="Times New Roman" w:hAnsi="Times New Roman" w:cs="Times New Roman"/>
          <w:sz w:val="26"/>
          <w:szCs w:val="26"/>
        </w:rPr>
        <w:t>+ К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-3 </w:t>
      </w:r>
      <w:r w:rsidRPr="008E04A5">
        <w:rPr>
          <w:rFonts w:ascii="Times New Roman" w:hAnsi="Times New Roman" w:cs="Times New Roman"/>
          <w:sz w:val="26"/>
          <w:szCs w:val="26"/>
        </w:rPr>
        <w:t>+ К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-2 </w:t>
      </w:r>
      <w:r w:rsidRPr="008E04A5">
        <w:rPr>
          <w:rFonts w:ascii="Times New Roman" w:hAnsi="Times New Roman" w:cs="Times New Roman"/>
          <w:sz w:val="26"/>
          <w:szCs w:val="26"/>
        </w:rPr>
        <w:t>+ К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  <w:vertAlign w:val="subscript"/>
        </w:rPr>
        <w:t xml:space="preserve">-1 </w:t>
      </w:r>
      <w:r w:rsidRPr="008E04A5">
        <w:rPr>
          <w:rFonts w:ascii="Times New Roman" w:hAnsi="Times New Roman" w:cs="Times New Roman"/>
          <w:sz w:val="26"/>
          <w:szCs w:val="26"/>
        </w:rPr>
        <w:t>+ К</w:t>
      </w:r>
      <w:r w:rsidRPr="008E04A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</w:rPr>
        <w:t xml:space="preserve">) * 100%, </w:t>
      </w:r>
    </w:p>
    <w:p w:rsidR="008E04A5" w:rsidRPr="008E04A5" w:rsidRDefault="008E04A5" w:rsidP="008E04A5">
      <w:pPr>
        <w:spacing w:before="240"/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</w:rPr>
        <w:t>где:</w:t>
      </w:r>
    </w:p>
    <w:p w:rsidR="008E04A5" w:rsidRPr="008E04A5" w:rsidRDefault="008E04A5" w:rsidP="008E04A5">
      <w:pPr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</w:rPr>
        <w:t>Кл – количество плательщиков, воспользовавшихся налоговым расходом;</w:t>
      </w:r>
    </w:p>
    <w:p w:rsidR="008E04A5" w:rsidRPr="008E04A5" w:rsidRDefault="008E04A5" w:rsidP="008E04A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E04A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8E04A5">
        <w:rPr>
          <w:rFonts w:ascii="Times New Roman" w:hAnsi="Times New Roman" w:cs="Times New Roman"/>
          <w:sz w:val="26"/>
          <w:szCs w:val="26"/>
        </w:rPr>
        <w:t xml:space="preserve"> – общее количество налогоплательщиков;</w:t>
      </w:r>
    </w:p>
    <w:p w:rsidR="008E04A5" w:rsidRPr="008E04A5" w:rsidRDefault="008E04A5" w:rsidP="008E04A5">
      <w:pPr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E04A5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Pr="008E04A5">
        <w:rPr>
          <w:rFonts w:ascii="Times New Roman" w:hAnsi="Times New Roman" w:cs="Times New Roman"/>
          <w:sz w:val="26"/>
          <w:szCs w:val="26"/>
        </w:rPr>
        <w:t>отчетный</w:t>
      </w:r>
      <w:proofErr w:type="gramEnd"/>
      <w:r w:rsidRPr="008E04A5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8E04A5" w:rsidRPr="008E04A5" w:rsidRDefault="008E04A5" w:rsidP="008E04A5">
      <w:pPr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</w:rPr>
        <w:t xml:space="preserve">Налоговый расход считается востребованным, если </w:t>
      </w:r>
      <w:proofErr w:type="spellStart"/>
      <w:r w:rsidRPr="008E04A5">
        <w:rPr>
          <w:rFonts w:ascii="Times New Roman" w:hAnsi="Times New Roman" w:cs="Times New Roman"/>
          <w:sz w:val="26"/>
          <w:szCs w:val="26"/>
        </w:rPr>
        <w:t>Днп</w:t>
      </w:r>
      <w:proofErr w:type="spellEnd"/>
      <w:r w:rsidRPr="008E04A5">
        <w:rPr>
          <w:rFonts w:ascii="Times New Roman" w:hAnsi="Times New Roman" w:cs="Times New Roman"/>
          <w:sz w:val="26"/>
          <w:szCs w:val="26"/>
        </w:rPr>
        <w:t>&gt;0.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  <w:gridCol w:w="1564"/>
        <w:gridCol w:w="1564"/>
      </w:tblGrid>
      <w:tr w:rsidR="008E04A5" w:rsidRPr="008E04A5" w:rsidTr="00064388">
        <w:trPr>
          <w:trHeight w:val="396"/>
        </w:trPr>
        <w:tc>
          <w:tcPr>
            <w:tcW w:w="1563" w:type="dxa"/>
          </w:tcPr>
          <w:p w:rsidR="008E04A5" w:rsidRPr="008E04A5" w:rsidRDefault="008E04A5" w:rsidP="000643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8E04A5" w:rsidRPr="008E04A5" w:rsidRDefault="008E04A5" w:rsidP="00A10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0D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3" w:type="dxa"/>
          </w:tcPr>
          <w:p w:rsidR="008E04A5" w:rsidRPr="008E04A5" w:rsidRDefault="008E04A5" w:rsidP="00A10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10D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</w:tcPr>
          <w:p w:rsidR="008E04A5" w:rsidRPr="008E04A5" w:rsidRDefault="008E04A5" w:rsidP="00A10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10D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</w:tcPr>
          <w:p w:rsidR="008E04A5" w:rsidRPr="008E04A5" w:rsidRDefault="008E04A5" w:rsidP="00A10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10D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4" w:type="dxa"/>
          </w:tcPr>
          <w:p w:rsidR="008E04A5" w:rsidRPr="008E04A5" w:rsidRDefault="008E04A5" w:rsidP="00064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8E04A5" w:rsidRPr="008E04A5" w:rsidTr="00064388">
        <w:trPr>
          <w:trHeight w:val="396"/>
        </w:trPr>
        <w:tc>
          <w:tcPr>
            <w:tcW w:w="1563" w:type="dxa"/>
          </w:tcPr>
          <w:p w:rsidR="008E04A5" w:rsidRPr="008E04A5" w:rsidRDefault="008E04A5" w:rsidP="000643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</w:p>
        </w:tc>
        <w:tc>
          <w:tcPr>
            <w:tcW w:w="1563" w:type="dxa"/>
          </w:tcPr>
          <w:p w:rsidR="008E04A5" w:rsidRPr="008E04A5" w:rsidRDefault="008E04A5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3" w:type="dxa"/>
          </w:tcPr>
          <w:p w:rsidR="008E04A5" w:rsidRPr="008E04A5" w:rsidRDefault="00A10DFF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3" w:type="dxa"/>
          </w:tcPr>
          <w:p w:rsidR="008E04A5" w:rsidRPr="008E04A5" w:rsidRDefault="00A10DFF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4" w:type="dxa"/>
          </w:tcPr>
          <w:p w:rsidR="008E04A5" w:rsidRPr="008E04A5" w:rsidRDefault="00A10DFF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4" w:type="dxa"/>
          </w:tcPr>
          <w:p w:rsidR="008E04A5" w:rsidRPr="008E04A5" w:rsidRDefault="00A10DFF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E04A5" w:rsidRPr="008E04A5" w:rsidTr="00064388">
        <w:trPr>
          <w:trHeight w:val="415"/>
        </w:trPr>
        <w:tc>
          <w:tcPr>
            <w:tcW w:w="1563" w:type="dxa"/>
          </w:tcPr>
          <w:p w:rsidR="008E04A5" w:rsidRPr="008E04A5" w:rsidRDefault="008E04A5" w:rsidP="000643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563" w:type="dxa"/>
          </w:tcPr>
          <w:p w:rsidR="008E04A5" w:rsidRPr="008E04A5" w:rsidRDefault="00A10DFF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3" w:type="dxa"/>
          </w:tcPr>
          <w:p w:rsidR="008E04A5" w:rsidRPr="008E04A5" w:rsidRDefault="008E04A5" w:rsidP="00A10DFF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4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10D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</w:tcPr>
          <w:p w:rsidR="008E04A5" w:rsidRPr="008E04A5" w:rsidRDefault="00A10DFF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564" w:type="dxa"/>
          </w:tcPr>
          <w:p w:rsidR="008E04A5" w:rsidRPr="008E04A5" w:rsidRDefault="00A10DFF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564" w:type="dxa"/>
          </w:tcPr>
          <w:p w:rsidR="008E04A5" w:rsidRPr="008E04A5" w:rsidRDefault="00163696" w:rsidP="00064388">
            <w:pPr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</w:tr>
    </w:tbl>
    <w:p w:rsidR="008E04A5" w:rsidRPr="008E04A5" w:rsidRDefault="008E04A5" w:rsidP="008E04A5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04A5" w:rsidRPr="008E04A5" w:rsidRDefault="008E04A5" w:rsidP="008E04A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E04A5">
        <w:rPr>
          <w:rFonts w:ascii="Times New Roman" w:hAnsi="Times New Roman" w:cs="Times New Roman"/>
          <w:sz w:val="26"/>
          <w:szCs w:val="26"/>
        </w:rPr>
        <w:t>Днп</w:t>
      </w:r>
      <w:proofErr w:type="spellEnd"/>
      <w:r w:rsidRPr="008E04A5">
        <w:rPr>
          <w:rFonts w:ascii="Times New Roman" w:hAnsi="Times New Roman" w:cs="Times New Roman"/>
          <w:sz w:val="26"/>
          <w:szCs w:val="26"/>
        </w:rPr>
        <w:t xml:space="preserve"> = </w:t>
      </w:r>
      <w:r w:rsidR="00D94EB4">
        <w:rPr>
          <w:rFonts w:ascii="Times New Roman" w:hAnsi="Times New Roman" w:cs="Times New Roman"/>
          <w:sz w:val="26"/>
          <w:szCs w:val="26"/>
        </w:rPr>
        <w:t>4</w:t>
      </w:r>
      <w:r w:rsidRPr="008E04A5">
        <w:rPr>
          <w:rFonts w:ascii="Times New Roman" w:hAnsi="Times New Roman" w:cs="Times New Roman"/>
          <w:sz w:val="26"/>
          <w:szCs w:val="26"/>
        </w:rPr>
        <w:t xml:space="preserve">4 / </w:t>
      </w:r>
      <w:r w:rsidR="00D94EB4">
        <w:rPr>
          <w:rFonts w:ascii="Times New Roman" w:hAnsi="Times New Roman" w:cs="Times New Roman"/>
          <w:sz w:val="26"/>
          <w:szCs w:val="26"/>
        </w:rPr>
        <w:t>208</w:t>
      </w:r>
      <w:r w:rsidRPr="008E04A5">
        <w:rPr>
          <w:rFonts w:ascii="Times New Roman" w:hAnsi="Times New Roman" w:cs="Times New Roman"/>
          <w:sz w:val="26"/>
          <w:szCs w:val="26"/>
        </w:rPr>
        <w:t xml:space="preserve"> * 100% = </w:t>
      </w:r>
      <w:r w:rsidR="00D94EB4">
        <w:rPr>
          <w:rFonts w:ascii="Times New Roman" w:hAnsi="Times New Roman" w:cs="Times New Roman"/>
          <w:sz w:val="26"/>
          <w:szCs w:val="26"/>
        </w:rPr>
        <w:t>21,15</w:t>
      </w:r>
      <w:r w:rsidRPr="008E04A5">
        <w:rPr>
          <w:rFonts w:ascii="Times New Roman" w:hAnsi="Times New Roman" w:cs="Times New Roman"/>
          <w:sz w:val="26"/>
          <w:szCs w:val="26"/>
        </w:rPr>
        <w:t>%</w:t>
      </w:r>
    </w:p>
    <w:p w:rsidR="008E04A5" w:rsidRPr="008E04A5" w:rsidRDefault="00D94EB4" w:rsidP="008E04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21,15</w:t>
      </w:r>
      <w:r w:rsidR="008E04A5" w:rsidRPr="008E04A5">
        <w:rPr>
          <w:rFonts w:ascii="Times New Roman" w:hAnsi="Times New Roman" w:cs="Times New Roman"/>
          <w:sz w:val="26"/>
          <w:szCs w:val="26"/>
        </w:rPr>
        <w:t>% &gt; 0, налоговый расход в</w:t>
      </w:r>
      <w:r w:rsidR="008E04A5" w:rsidRPr="008E04A5">
        <w:rPr>
          <w:rFonts w:ascii="Times New Roman" w:hAnsi="Times New Roman" w:cs="Times New Roman"/>
          <w:sz w:val="26"/>
          <w:szCs w:val="26"/>
          <w:u w:val="single"/>
        </w:rPr>
        <w:t>остребован</w:t>
      </w:r>
      <w:r w:rsidR="008E04A5" w:rsidRPr="008E04A5">
        <w:rPr>
          <w:rFonts w:ascii="Times New Roman" w:hAnsi="Times New Roman" w:cs="Times New Roman"/>
          <w:sz w:val="26"/>
          <w:szCs w:val="26"/>
        </w:rPr>
        <w:t>.</w:t>
      </w:r>
    </w:p>
    <w:p w:rsidR="008E04A5" w:rsidRPr="008E04A5" w:rsidRDefault="008E04A5" w:rsidP="008E04A5">
      <w:pPr>
        <w:pStyle w:val="Style5"/>
        <w:widowControl/>
        <w:spacing w:line="276" w:lineRule="auto"/>
        <w:ind w:firstLine="708"/>
        <w:contextualSpacing/>
        <w:rPr>
          <w:rStyle w:val="FontStyle38"/>
        </w:rPr>
      </w:pPr>
      <w:r w:rsidRPr="008E04A5">
        <w:rPr>
          <w:rStyle w:val="FontStyle38"/>
        </w:rPr>
        <w:t>2.2. Оценка результативности налоговых расходов</w:t>
      </w:r>
    </w:p>
    <w:p w:rsidR="008E04A5" w:rsidRPr="008E04A5" w:rsidRDefault="008E04A5" w:rsidP="008E04A5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E04A5">
        <w:rPr>
          <w:rFonts w:ascii="Times New Roman" w:hAnsi="Times New Roman" w:cs="Times New Roman"/>
          <w:sz w:val="26"/>
          <w:szCs w:val="26"/>
          <w:lang w:eastAsia="en-US"/>
        </w:rPr>
        <w:t>Критерием результативности налоговых расходов, в соответствии с целями социально-экономической политики Кемского городского поселения, направленными на снижение налогового бремени населения и рост уровня  качества жизни граждан, является показатель повышения уровня доходов социально незащищенных и льготных категорий населения.</w:t>
      </w:r>
    </w:p>
    <w:p w:rsidR="008E04A5" w:rsidRPr="008E04A5" w:rsidRDefault="008E04A5" w:rsidP="008E04A5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4A5">
        <w:rPr>
          <w:rFonts w:ascii="Times New Roman" w:hAnsi="Times New Roman" w:cs="Times New Roman"/>
          <w:sz w:val="26"/>
          <w:szCs w:val="26"/>
        </w:rPr>
        <w:t>За 202</w:t>
      </w:r>
      <w:r w:rsidR="00D94EB4">
        <w:rPr>
          <w:rFonts w:ascii="Times New Roman" w:hAnsi="Times New Roman" w:cs="Times New Roman"/>
          <w:sz w:val="26"/>
          <w:szCs w:val="26"/>
        </w:rPr>
        <w:t>4</w:t>
      </w:r>
      <w:r w:rsidRPr="008E04A5">
        <w:rPr>
          <w:rFonts w:ascii="Times New Roman" w:hAnsi="Times New Roman" w:cs="Times New Roman"/>
          <w:sz w:val="26"/>
          <w:szCs w:val="26"/>
        </w:rPr>
        <w:t xml:space="preserve"> год налогоплательщики данной категории воспользовались льготой по земельному налогу</w:t>
      </w:r>
      <w:r w:rsidR="00D94EB4">
        <w:rPr>
          <w:rFonts w:ascii="Times New Roman" w:hAnsi="Times New Roman" w:cs="Times New Roman"/>
          <w:sz w:val="26"/>
          <w:szCs w:val="26"/>
        </w:rPr>
        <w:t xml:space="preserve"> в размере 1,92 тыс. рублей</w:t>
      </w:r>
      <w:r w:rsidRPr="008E04A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04A5" w:rsidRPr="008E04A5" w:rsidRDefault="008E04A5" w:rsidP="008E04A5">
      <w:pPr>
        <w:widowControl/>
        <w:spacing w:line="276" w:lineRule="auto"/>
        <w:ind w:firstLine="708"/>
        <w:rPr>
          <w:rStyle w:val="FontStyle38"/>
          <w:lang w:eastAsia="en-US"/>
        </w:rPr>
      </w:pPr>
      <w:r w:rsidRPr="008E04A5">
        <w:rPr>
          <w:rStyle w:val="FontStyle38"/>
          <w:u w:val="single"/>
        </w:rPr>
        <w:t>Объем выпадающих доходов</w:t>
      </w:r>
      <w:r w:rsidRPr="008E04A5">
        <w:rPr>
          <w:rStyle w:val="FontStyle38"/>
        </w:rPr>
        <w:t xml:space="preserve"> бюджета Кемского городского поселения в результате применения данной налоговой льготы по земельному налогу составил в 2023 году 0,0 тыс. рублей, в 202</w:t>
      </w:r>
      <w:r w:rsidR="00D94EB4">
        <w:rPr>
          <w:rStyle w:val="FontStyle38"/>
        </w:rPr>
        <w:t>4</w:t>
      </w:r>
      <w:r w:rsidRPr="008E04A5">
        <w:rPr>
          <w:rStyle w:val="FontStyle38"/>
        </w:rPr>
        <w:t xml:space="preserve"> году – </w:t>
      </w:r>
      <w:r w:rsidR="00D94EB4">
        <w:rPr>
          <w:rStyle w:val="FontStyle38"/>
        </w:rPr>
        <w:t>1,92</w:t>
      </w:r>
      <w:r w:rsidRPr="008E04A5">
        <w:rPr>
          <w:rStyle w:val="FontStyle38"/>
        </w:rPr>
        <w:t xml:space="preserve"> тыс. рублей.</w:t>
      </w:r>
    </w:p>
    <w:p w:rsidR="009D713E" w:rsidRDefault="009D713E" w:rsidP="00827B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2865" w:rsidRDefault="002D2865" w:rsidP="00827B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827BFB">
        <w:rPr>
          <w:rStyle w:val="FontStyle26"/>
        </w:rPr>
        <w:t xml:space="preserve">Оценка эффективности применения </w:t>
      </w:r>
      <w:r>
        <w:rPr>
          <w:rStyle w:val="FontStyle26"/>
        </w:rPr>
        <w:t>стимулирующих</w:t>
      </w:r>
      <w:r w:rsidRPr="00827BFB">
        <w:rPr>
          <w:rStyle w:val="FontStyle26"/>
        </w:rPr>
        <w:t xml:space="preserve"> налоговых расходов</w:t>
      </w:r>
    </w:p>
    <w:p w:rsidR="002D2865" w:rsidRDefault="002D2865" w:rsidP="00827B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4A5" w:rsidRPr="008E04A5" w:rsidRDefault="008E04A5" w:rsidP="008E04A5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E04A5">
        <w:rPr>
          <w:rFonts w:ascii="Times New Roman" w:hAnsi="Times New Roman" w:cs="Times New Roman"/>
          <w:sz w:val="26"/>
          <w:szCs w:val="26"/>
          <w:lang w:eastAsia="en-US"/>
        </w:rPr>
        <w:t xml:space="preserve">Целевая категория плательщиков земельного налога, в отношении которых </w:t>
      </w:r>
      <w:proofErr w:type="gramStart"/>
      <w:r w:rsidRPr="008E04A5">
        <w:rPr>
          <w:rFonts w:ascii="Times New Roman" w:hAnsi="Times New Roman" w:cs="Times New Roman"/>
          <w:sz w:val="26"/>
          <w:szCs w:val="26"/>
          <w:lang w:eastAsia="en-US"/>
        </w:rPr>
        <w:t>предусмотрены налоговые расходы являются</w:t>
      </w:r>
      <w:proofErr w:type="gramEnd"/>
      <w:r w:rsidRPr="008E04A5">
        <w:rPr>
          <w:rFonts w:ascii="Times New Roman" w:hAnsi="Times New Roman" w:cs="Times New Roman"/>
          <w:sz w:val="26"/>
          <w:szCs w:val="26"/>
          <w:lang w:eastAsia="en-US"/>
        </w:rPr>
        <w:t>:</w:t>
      </w:r>
    </w:p>
    <w:p w:rsidR="008E04A5" w:rsidRPr="008E04A5" w:rsidRDefault="008E04A5" w:rsidP="008E04A5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E04A5">
        <w:rPr>
          <w:rFonts w:ascii="Times New Roman" w:hAnsi="Times New Roman" w:cs="Times New Roman"/>
          <w:sz w:val="26"/>
          <w:szCs w:val="26"/>
          <w:lang w:eastAsia="en-US"/>
        </w:rPr>
        <w:t>- индивидуальные предприниматели или являющиеся коммерческой организацией юридические лица, получившие статус резидента Арктической зоны Российской Федерации в соответствии с Федеральным законом от 13 июля 2020 года № 193-ФЗ, в отношении земельных участков, расположенных на территории Кемского городского поселения, на три налоговых периода.</w:t>
      </w:r>
    </w:p>
    <w:p w:rsidR="008E04A5" w:rsidRPr="008E04A5" w:rsidRDefault="008E04A5" w:rsidP="008E04A5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E04A5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Стимулирующие налоговые расходы, целью применения которых является создание на территории Кемского городского поселения благоприятного инвестиционного климата, развитие конкуренции в 202</w:t>
      </w:r>
      <w:r w:rsidR="00D94EB4"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Pr="008E04A5">
        <w:rPr>
          <w:rFonts w:ascii="Times New Roman" w:hAnsi="Times New Roman" w:cs="Times New Roman"/>
          <w:sz w:val="26"/>
          <w:szCs w:val="26"/>
          <w:lang w:eastAsia="en-US"/>
        </w:rPr>
        <w:t xml:space="preserve"> году не востребованы, поэтому оценка их эффективности не может быть проведена.</w:t>
      </w:r>
    </w:p>
    <w:p w:rsidR="00E15FCC" w:rsidRDefault="00E15FCC" w:rsidP="008E04A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7BFB" w:rsidRDefault="002D2865" w:rsidP="00827B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0A0D09" w:rsidRPr="000A0D09">
        <w:rPr>
          <w:rFonts w:ascii="Times New Roman" w:hAnsi="Times New Roman" w:cs="Times New Roman"/>
          <w:b/>
          <w:sz w:val="26"/>
          <w:szCs w:val="26"/>
        </w:rPr>
        <w:t>. Вывод</w:t>
      </w:r>
    </w:p>
    <w:p w:rsidR="008E04A5" w:rsidRPr="000A0D09" w:rsidRDefault="008E04A5" w:rsidP="00827B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4A5" w:rsidRPr="008E04A5" w:rsidRDefault="008E04A5" w:rsidP="000D18F7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8E04A5">
        <w:rPr>
          <w:rFonts w:ascii="Times New Roman" w:hAnsi="Times New Roman" w:cs="Times New Roman"/>
          <w:sz w:val="26"/>
          <w:szCs w:val="26"/>
          <w:lang w:eastAsia="en-US"/>
        </w:rPr>
        <w:t>Налоговые расходы, носящие социальный и стимулирующий характер, направлены на поддержку отдельных категорий налогоплательщиков, отвечают общественным интересам, способствуют решению задач социально-экономической политики Кемского городского поселения по повышению уровня и качества жизни льготной категорий граждан, а также поддержки предпринимательской деятельности, являются целесообразными, не оказывают отрицательного влияния на экономическое развитие поселения, их действие в 202</w:t>
      </w:r>
      <w:r w:rsidR="00C51EB9"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Pr="008E04A5">
        <w:rPr>
          <w:rFonts w:ascii="Times New Roman" w:hAnsi="Times New Roman" w:cs="Times New Roman"/>
          <w:sz w:val="26"/>
          <w:szCs w:val="26"/>
          <w:lang w:eastAsia="en-US"/>
        </w:rPr>
        <w:t xml:space="preserve"> году признано эффективным и целесообразно сохранить на дальнейший</w:t>
      </w:r>
      <w:proofErr w:type="gramEnd"/>
      <w:r w:rsidRPr="008E04A5">
        <w:rPr>
          <w:rFonts w:ascii="Times New Roman" w:hAnsi="Times New Roman" w:cs="Times New Roman"/>
          <w:sz w:val="26"/>
          <w:szCs w:val="26"/>
          <w:lang w:eastAsia="en-US"/>
        </w:rPr>
        <w:t xml:space="preserve"> период.</w:t>
      </w:r>
    </w:p>
    <w:p w:rsidR="00156121" w:rsidRDefault="00156121" w:rsidP="000D18F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0D18F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0D18F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0D18F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E15FCC" w:rsidRDefault="00E15FCC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E15FCC" w:rsidRDefault="00E15FCC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0C9E" w:rsidRDefault="007E0C9E" w:rsidP="00156121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56121" w:rsidRP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 w:rsidRPr="00156121">
        <w:rPr>
          <w:rFonts w:ascii="Times New Roman" w:eastAsiaTheme="minorHAnsi" w:hAnsi="Times New Roman" w:cs="Times New Roman"/>
          <w:lang w:eastAsia="en-US"/>
        </w:rPr>
        <w:t>Исполнитель: ведущий специалист финансового управления</w:t>
      </w:r>
    </w:p>
    <w:p w:rsidR="00156121" w:rsidRP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 w:rsidRPr="00156121">
        <w:rPr>
          <w:rFonts w:ascii="Times New Roman" w:eastAsiaTheme="minorHAnsi" w:hAnsi="Times New Roman" w:cs="Times New Roman"/>
          <w:lang w:eastAsia="en-US"/>
        </w:rPr>
        <w:t xml:space="preserve">Кириллова Ю.В. </w:t>
      </w:r>
    </w:p>
    <w:p w:rsidR="00156121" w:rsidRDefault="00156121" w:rsidP="00156121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 w:rsidRPr="00156121">
        <w:rPr>
          <w:rFonts w:ascii="Times New Roman" w:eastAsiaTheme="minorHAnsi" w:hAnsi="Times New Roman" w:cs="Times New Roman"/>
          <w:lang w:eastAsia="en-US"/>
        </w:rPr>
        <w:t>(81458)5-47-56</w:t>
      </w:r>
    </w:p>
    <w:p w:rsidR="00E15FCC" w:rsidRDefault="00E15FCC" w:rsidP="00156121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E15FCC" w:rsidRPr="00156121" w:rsidRDefault="00C51EB9" w:rsidP="00156121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07</w:t>
      </w:r>
      <w:r w:rsidR="00E15FCC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августа</w:t>
      </w:r>
      <w:r w:rsidR="00E15FCC">
        <w:rPr>
          <w:rFonts w:ascii="Times New Roman" w:eastAsiaTheme="minorHAnsi" w:hAnsi="Times New Roman" w:cs="Times New Roman"/>
          <w:lang w:eastAsia="en-US"/>
        </w:rPr>
        <w:t xml:space="preserve"> 202</w:t>
      </w:r>
      <w:r>
        <w:rPr>
          <w:rFonts w:ascii="Times New Roman" w:eastAsiaTheme="minorHAnsi" w:hAnsi="Times New Roman" w:cs="Times New Roman"/>
          <w:lang w:eastAsia="en-US"/>
        </w:rPr>
        <w:t>5</w:t>
      </w:r>
      <w:r w:rsidR="00E15FCC">
        <w:rPr>
          <w:rFonts w:ascii="Times New Roman" w:eastAsiaTheme="minorHAnsi" w:hAnsi="Times New Roman" w:cs="Times New Roman"/>
          <w:lang w:eastAsia="en-US"/>
        </w:rPr>
        <w:t xml:space="preserve"> год</w:t>
      </w:r>
    </w:p>
    <w:sectPr w:rsidR="00E15FCC" w:rsidRPr="00156121" w:rsidSect="00E15FC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98A"/>
    <w:multiLevelType w:val="hybridMultilevel"/>
    <w:tmpl w:val="397220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C7F5490"/>
    <w:multiLevelType w:val="hybridMultilevel"/>
    <w:tmpl w:val="66ECC6A8"/>
    <w:lvl w:ilvl="0" w:tplc="8FB484A4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C7"/>
    <w:rsid w:val="000323BC"/>
    <w:rsid w:val="000515D1"/>
    <w:rsid w:val="00066093"/>
    <w:rsid w:val="00087268"/>
    <w:rsid w:val="000A0D09"/>
    <w:rsid w:val="000B7A5D"/>
    <w:rsid w:val="000C25AE"/>
    <w:rsid w:val="000D18F7"/>
    <w:rsid w:val="000D6685"/>
    <w:rsid w:val="000E3092"/>
    <w:rsid w:val="00132C1F"/>
    <w:rsid w:val="00134993"/>
    <w:rsid w:val="00134F06"/>
    <w:rsid w:val="001552B0"/>
    <w:rsid w:val="00156121"/>
    <w:rsid w:val="00163696"/>
    <w:rsid w:val="001661B1"/>
    <w:rsid w:val="00174265"/>
    <w:rsid w:val="001A7D7A"/>
    <w:rsid w:val="001C3A3E"/>
    <w:rsid w:val="001C5179"/>
    <w:rsid w:val="001D4D98"/>
    <w:rsid w:val="0023274E"/>
    <w:rsid w:val="00234CBF"/>
    <w:rsid w:val="00237B6B"/>
    <w:rsid w:val="002469DB"/>
    <w:rsid w:val="00252645"/>
    <w:rsid w:val="00254471"/>
    <w:rsid w:val="00276F50"/>
    <w:rsid w:val="00280F73"/>
    <w:rsid w:val="002D2865"/>
    <w:rsid w:val="002E1FAB"/>
    <w:rsid w:val="002E6583"/>
    <w:rsid w:val="002F5F8B"/>
    <w:rsid w:val="00301413"/>
    <w:rsid w:val="00327EC6"/>
    <w:rsid w:val="00346959"/>
    <w:rsid w:val="00347805"/>
    <w:rsid w:val="00373C79"/>
    <w:rsid w:val="0038589E"/>
    <w:rsid w:val="0038674A"/>
    <w:rsid w:val="0039417D"/>
    <w:rsid w:val="00397C7D"/>
    <w:rsid w:val="003A5BA3"/>
    <w:rsid w:val="003C0BDB"/>
    <w:rsid w:val="003C5B9F"/>
    <w:rsid w:val="003D7F96"/>
    <w:rsid w:val="00403C63"/>
    <w:rsid w:val="0041752A"/>
    <w:rsid w:val="00463181"/>
    <w:rsid w:val="004D234F"/>
    <w:rsid w:val="00503E18"/>
    <w:rsid w:val="00516340"/>
    <w:rsid w:val="00542578"/>
    <w:rsid w:val="00554746"/>
    <w:rsid w:val="00575130"/>
    <w:rsid w:val="00581943"/>
    <w:rsid w:val="00587FB8"/>
    <w:rsid w:val="00592D08"/>
    <w:rsid w:val="005A213E"/>
    <w:rsid w:val="005F1768"/>
    <w:rsid w:val="0063072A"/>
    <w:rsid w:val="00650B51"/>
    <w:rsid w:val="006563C8"/>
    <w:rsid w:val="00670E75"/>
    <w:rsid w:val="0067409B"/>
    <w:rsid w:val="00686591"/>
    <w:rsid w:val="00695368"/>
    <w:rsid w:val="006B167D"/>
    <w:rsid w:val="006C5CC1"/>
    <w:rsid w:val="006F3B97"/>
    <w:rsid w:val="007414FC"/>
    <w:rsid w:val="00762CDF"/>
    <w:rsid w:val="00765A57"/>
    <w:rsid w:val="00771DD5"/>
    <w:rsid w:val="007855C7"/>
    <w:rsid w:val="007926E0"/>
    <w:rsid w:val="007B55C7"/>
    <w:rsid w:val="007D49EB"/>
    <w:rsid w:val="007D5F50"/>
    <w:rsid w:val="007E0C9E"/>
    <w:rsid w:val="0080743C"/>
    <w:rsid w:val="00810ADE"/>
    <w:rsid w:val="008163C4"/>
    <w:rsid w:val="00820E96"/>
    <w:rsid w:val="00821198"/>
    <w:rsid w:val="008228C3"/>
    <w:rsid w:val="00827BFB"/>
    <w:rsid w:val="0083519A"/>
    <w:rsid w:val="0086407B"/>
    <w:rsid w:val="00875A77"/>
    <w:rsid w:val="008A75EF"/>
    <w:rsid w:val="008E04A5"/>
    <w:rsid w:val="008F3593"/>
    <w:rsid w:val="008F5E91"/>
    <w:rsid w:val="00914B27"/>
    <w:rsid w:val="009525CC"/>
    <w:rsid w:val="009A4312"/>
    <w:rsid w:val="009D713E"/>
    <w:rsid w:val="009E5A1E"/>
    <w:rsid w:val="009F2373"/>
    <w:rsid w:val="00A10DFF"/>
    <w:rsid w:val="00A264F1"/>
    <w:rsid w:val="00A35E80"/>
    <w:rsid w:val="00A66FC7"/>
    <w:rsid w:val="00A83D7E"/>
    <w:rsid w:val="00A92197"/>
    <w:rsid w:val="00AC0473"/>
    <w:rsid w:val="00AC3CF8"/>
    <w:rsid w:val="00B0209C"/>
    <w:rsid w:val="00B03E58"/>
    <w:rsid w:val="00B10272"/>
    <w:rsid w:val="00B46856"/>
    <w:rsid w:val="00BA0735"/>
    <w:rsid w:val="00BB226B"/>
    <w:rsid w:val="00C378CD"/>
    <w:rsid w:val="00C51EB9"/>
    <w:rsid w:val="00C52D6F"/>
    <w:rsid w:val="00C62CF6"/>
    <w:rsid w:val="00C643FF"/>
    <w:rsid w:val="00C6586B"/>
    <w:rsid w:val="00C851DA"/>
    <w:rsid w:val="00C87EA0"/>
    <w:rsid w:val="00CA6F57"/>
    <w:rsid w:val="00CB75D8"/>
    <w:rsid w:val="00CC153A"/>
    <w:rsid w:val="00CE09CC"/>
    <w:rsid w:val="00D11BC4"/>
    <w:rsid w:val="00D36FAE"/>
    <w:rsid w:val="00D37010"/>
    <w:rsid w:val="00D6569C"/>
    <w:rsid w:val="00D67F31"/>
    <w:rsid w:val="00D776E0"/>
    <w:rsid w:val="00D80C24"/>
    <w:rsid w:val="00D90625"/>
    <w:rsid w:val="00D94EB4"/>
    <w:rsid w:val="00DA03B2"/>
    <w:rsid w:val="00DA3B20"/>
    <w:rsid w:val="00DF4EC1"/>
    <w:rsid w:val="00E008C9"/>
    <w:rsid w:val="00E15FCC"/>
    <w:rsid w:val="00E2306B"/>
    <w:rsid w:val="00E23782"/>
    <w:rsid w:val="00E720FA"/>
    <w:rsid w:val="00E93CE3"/>
    <w:rsid w:val="00E93DD2"/>
    <w:rsid w:val="00EB703B"/>
    <w:rsid w:val="00EE2FCE"/>
    <w:rsid w:val="00EE7927"/>
    <w:rsid w:val="00F15A1D"/>
    <w:rsid w:val="00F27638"/>
    <w:rsid w:val="00F413AA"/>
    <w:rsid w:val="00F76B19"/>
    <w:rsid w:val="00FC036D"/>
    <w:rsid w:val="00FC75F4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87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C87EA0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87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C87E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3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02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66093"/>
    <w:pPr>
      <w:spacing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06609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11BC4"/>
    <w:pPr>
      <w:spacing w:line="322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B03E5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basedOn w:val="a0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B03E58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827BF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uiPriority w:val="99"/>
    <w:rsid w:val="00B10272"/>
    <w:pPr>
      <w:spacing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1027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FC036D"/>
    <w:pPr>
      <w:spacing w:line="25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C036D"/>
    <w:pPr>
      <w:spacing w:line="25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E04A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87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C87EA0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87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C87E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3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02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66093"/>
    <w:pPr>
      <w:spacing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06609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11BC4"/>
    <w:pPr>
      <w:spacing w:line="322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B03E5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basedOn w:val="a0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B03E58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827BF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uiPriority w:val="99"/>
    <w:rsid w:val="00B10272"/>
    <w:pPr>
      <w:spacing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1027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FC036D"/>
    <w:pPr>
      <w:spacing w:line="25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C036D"/>
    <w:pPr>
      <w:spacing w:line="25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E04A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6689-0A7E-4726-9723-6B2B07D4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2</cp:revision>
  <cp:lastPrinted>2024-09-06T07:05:00Z</cp:lastPrinted>
  <dcterms:created xsi:type="dcterms:W3CDTF">2026-03-19T09:28:00Z</dcterms:created>
  <dcterms:modified xsi:type="dcterms:W3CDTF">2026-03-19T09:28:00Z</dcterms:modified>
</cp:coreProperties>
</file>